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70910" w14:textId="0F633D83" w:rsidR="009A4868" w:rsidRPr="00E917EB" w:rsidRDefault="009A4868" w:rsidP="009A4868">
      <w:pPr>
        <w:tabs>
          <w:tab w:val="center" w:pos="4536"/>
          <w:tab w:val="right" w:pos="8280"/>
          <w:tab w:val="right" w:pos="9639"/>
        </w:tabs>
        <w:ind w:right="2"/>
        <w:rPr>
          <w:rFonts w:ascii="Arial" w:hAnsi="Arial" w:cs="Arial"/>
          <w:b/>
          <w:bCs/>
          <w:lang w:val="en-US"/>
        </w:rPr>
      </w:pPr>
      <w:r w:rsidRPr="00E917EB">
        <w:rPr>
          <w:rFonts w:ascii="Arial" w:hAnsi="Arial" w:cs="Arial"/>
          <w:b/>
          <w:bCs/>
        </w:rPr>
        <w:t>3GPP TSG RAN WG1 #104-e</w:t>
      </w:r>
      <w:r w:rsidRPr="00E917EB">
        <w:rPr>
          <w:rFonts w:ascii="Arial" w:hAnsi="Arial" w:cs="Arial"/>
          <w:b/>
          <w:bCs/>
        </w:rPr>
        <w:tab/>
      </w:r>
      <w:r w:rsidRPr="00E917EB">
        <w:rPr>
          <w:rFonts w:ascii="Arial" w:hAnsi="Arial" w:cs="Arial"/>
          <w:b/>
          <w:bCs/>
        </w:rPr>
        <w:tab/>
      </w:r>
      <w:r w:rsidRPr="00E917EB">
        <w:rPr>
          <w:rFonts w:ascii="Arial" w:hAnsi="Arial" w:cs="Arial"/>
          <w:b/>
          <w:bCs/>
        </w:rPr>
        <w:tab/>
        <w:t>R1-21</w:t>
      </w:r>
      <w:r w:rsidR="00E917EB" w:rsidRPr="00E917EB">
        <w:rPr>
          <w:rFonts w:ascii="Arial" w:hAnsi="Arial" w:cs="Arial"/>
          <w:b/>
          <w:bCs/>
          <w:lang w:val="en-US"/>
        </w:rPr>
        <w:t>01360</w:t>
      </w:r>
    </w:p>
    <w:p w14:paraId="1CE3815B" w14:textId="77777777" w:rsidR="009A4868" w:rsidRPr="0092682D" w:rsidRDefault="009A4868" w:rsidP="009A4868">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7EC4F568"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68D51422"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made in RAN1#10</w:t>
      </w:r>
      <w:r w:rsidR="00B96E9D">
        <w:rPr>
          <w:rFonts w:eastAsia="MS Mincho"/>
          <w:sz w:val="20"/>
          <w:szCs w:val="20"/>
          <w:lang w:val="en-US" w:eastAsia="ja-JP"/>
        </w:rPr>
        <w:t>3</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including the HARQ-ACK feedback mechanism, repetition enhancement, etc</w:t>
      </w:r>
      <w:r w:rsidR="00A82DDD">
        <w:rPr>
          <w:rFonts w:eastAsia="MS Mincho"/>
          <w:sz w:val="20"/>
          <w:szCs w:val="20"/>
          <w:lang w:val="en-US"/>
        </w:rPr>
        <w:t>.</w:t>
      </w:r>
    </w:p>
    <w:p w14:paraId="57F74D79" w14:textId="07A60770" w:rsidR="002A3F84" w:rsidRPr="0064123A" w:rsidRDefault="00BA6093" w:rsidP="0064123A">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95A410A" w14:textId="4F562EF5" w:rsidR="00CD3D27" w:rsidRPr="00CD3D27" w:rsidRDefault="00CD3D27" w:rsidP="000C074D">
      <w:pPr>
        <w:spacing w:before="120" w:after="120"/>
        <w:rPr>
          <w:b/>
          <w:bCs/>
          <w:color w:val="000000"/>
          <w:sz w:val="20"/>
          <w:szCs w:val="20"/>
          <w:u w:val="single"/>
          <w:lang w:val="en-US"/>
        </w:rPr>
      </w:pPr>
      <w:r w:rsidRPr="00CD3D27">
        <w:rPr>
          <w:b/>
          <w:bCs/>
          <w:color w:val="000000"/>
          <w:sz w:val="20"/>
          <w:szCs w:val="20"/>
          <w:u w:val="single"/>
          <w:lang w:val="en-US"/>
        </w:rPr>
        <w:t>HARQ feedback mode</w:t>
      </w:r>
    </w:p>
    <w:p w14:paraId="6C804AEA" w14:textId="56A78E44" w:rsidR="00A268BF" w:rsidRDefault="00466F30" w:rsidP="000C074D">
      <w:pPr>
        <w:spacing w:before="120" w:after="120"/>
        <w:rPr>
          <w:color w:val="000000"/>
          <w:sz w:val="20"/>
          <w:szCs w:val="20"/>
          <w:lang w:val="en-US"/>
        </w:rPr>
      </w:pPr>
      <w:r>
        <w:rPr>
          <w:color w:val="000000"/>
          <w:sz w:val="20"/>
          <w:szCs w:val="20"/>
          <w:lang w:val="en-US"/>
        </w:rPr>
        <w:t xml:space="preserve">According to last RAN1 meeting agreement, </w:t>
      </w:r>
      <w:r w:rsidR="00A268BF">
        <w:rPr>
          <w:color w:val="000000"/>
          <w:sz w:val="20"/>
          <w:szCs w:val="20"/>
          <w:lang w:val="en-US"/>
        </w:rPr>
        <w:t xml:space="preserve">HARQ feedback mode is still open. For ACK/NACK based HARQ-ACK feedback, the benefit is the </w:t>
      </w:r>
      <w:proofErr w:type="spellStart"/>
      <w:r w:rsidR="00A268BF">
        <w:rPr>
          <w:color w:val="000000"/>
          <w:sz w:val="20"/>
          <w:szCs w:val="20"/>
          <w:lang w:val="en-US"/>
        </w:rPr>
        <w:t>gNB</w:t>
      </w:r>
      <w:proofErr w:type="spellEnd"/>
      <w:r w:rsidR="00A268BF">
        <w:rPr>
          <w:color w:val="000000"/>
          <w:sz w:val="20"/>
          <w:szCs w:val="20"/>
          <w:lang w:val="en-US"/>
        </w:rPr>
        <w:t xml:space="preserve"> could identify which UE sent the NACK. Thus, the transmission could switch to PTP. The cost is the</w:t>
      </w:r>
      <w:r w:rsidR="00E756F3">
        <w:rPr>
          <w:color w:val="000000"/>
          <w:sz w:val="20"/>
          <w:szCs w:val="20"/>
          <w:lang w:val="en-US"/>
        </w:rPr>
        <w:t xml:space="preserve"> reserved</w:t>
      </w:r>
      <w:r w:rsidR="00A268BF">
        <w:rPr>
          <w:color w:val="000000"/>
          <w:sz w:val="20"/>
          <w:szCs w:val="20"/>
          <w:lang w:val="en-US"/>
        </w:rPr>
        <w:t xml:space="preserve"> PUCCH </w:t>
      </w:r>
      <w:r w:rsidR="00E756F3">
        <w:rPr>
          <w:color w:val="000000"/>
          <w:sz w:val="20"/>
          <w:szCs w:val="20"/>
          <w:lang w:val="en-US"/>
        </w:rPr>
        <w:t xml:space="preserve">resources </w:t>
      </w:r>
      <w:r w:rsidR="00203C96">
        <w:rPr>
          <w:color w:val="000000"/>
          <w:sz w:val="20"/>
          <w:szCs w:val="20"/>
          <w:lang w:val="en-US"/>
        </w:rPr>
        <w:t>increase</w:t>
      </w:r>
      <w:r w:rsidR="00A268BF">
        <w:rPr>
          <w:color w:val="000000"/>
          <w:sz w:val="20"/>
          <w:szCs w:val="20"/>
          <w:lang w:val="en-US"/>
        </w:rPr>
        <w:t xml:space="preserve">, as the PUCCH resource is hard to be shared if multiple users are sending the HARQ-ACK at the same time. For NACK only based HARQ-ACK feedback, the PUCCH resources could be shared among the </w:t>
      </w:r>
      <w:r w:rsidR="00CB21AD">
        <w:rPr>
          <w:color w:val="000000"/>
          <w:sz w:val="20"/>
          <w:szCs w:val="20"/>
          <w:lang w:val="en-US"/>
        </w:rPr>
        <w:t xml:space="preserve">group of </w:t>
      </w:r>
      <w:r w:rsidR="00A268BF">
        <w:rPr>
          <w:color w:val="000000"/>
          <w:sz w:val="20"/>
          <w:szCs w:val="20"/>
          <w:lang w:val="en-US"/>
        </w:rPr>
        <w:t xml:space="preserve">users, but the </w:t>
      </w:r>
      <w:proofErr w:type="spellStart"/>
      <w:r w:rsidR="00A268BF">
        <w:rPr>
          <w:color w:val="000000"/>
          <w:sz w:val="20"/>
          <w:szCs w:val="20"/>
          <w:lang w:val="en-US"/>
        </w:rPr>
        <w:t>gNB</w:t>
      </w:r>
      <w:proofErr w:type="spellEnd"/>
      <w:r w:rsidR="00A268BF">
        <w:rPr>
          <w:color w:val="000000"/>
          <w:sz w:val="20"/>
          <w:szCs w:val="20"/>
          <w:lang w:val="en-US"/>
        </w:rPr>
        <w:t xml:space="preserve"> couldn’t realize which UE sent the NACK. As compromise solution to progress</w:t>
      </w:r>
      <w:r w:rsidR="007632E7">
        <w:rPr>
          <w:color w:val="000000"/>
          <w:sz w:val="20"/>
          <w:szCs w:val="20"/>
          <w:lang w:val="en-US"/>
        </w:rPr>
        <w:t>,</w:t>
      </w:r>
      <w:r w:rsidR="00A268BF">
        <w:rPr>
          <w:color w:val="000000"/>
          <w:sz w:val="20"/>
          <w:szCs w:val="20"/>
          <w:lang w:val="en-US"/>
        </w:rPr>
        <w:t xml:space="preserve"> </w:t>
      </w:r>
      <w:r w:rsidR="007632E7">
        <w:rPr>
          <w:color w:val="000000"/>
          <w:sz w:val="20"/>
          <w:szCs w:val="20"/>
          <w:lang w:val="en-US"/>
        </w:rPr>
        <w:t>b</w:t>
      </w:r>
      <w:r w:rsidR="00A268BF">
        <w:rPr>
          <w:color w:val="000000"/>
          <w:sz w:val="20"/>
          <w:szCs w:val="20"/>
          <w:lang w:val="en-US"/>
        </w:rPr>
        <w:t xml:space="preserve">oth feedback mode can be supported, it’s up to </w:t>
      </w:r>
      <w:proofErr w:type="spellStart"/>
      <w:r w:rsidR="00A268BF">
        <w:rPr>
          <w:color w:val="000000"/>
          <w:sz w:val="20"/>
          <w:szCs w:val="20"/>
          <w:lang w:val="en-US"/>
        </w:rPr>
        <w:t>gNB</w:t>
      </w:r>
      <w:proofErr w:type="spellEnd"/>
      <w:r w:rsidR="00A268BF">
        <w:rPr>
          <w:color w:val="000000"/>
          <w:sz w:val="20"/>
          <w:szCs w:val="20"/>
          <w:lang w:val="en-US"/>
        </w:rPr>
        <w:t xml:space="preserve"> to </w:t>
      </w:r>
      <w:r w:rsidR="007632E7">
        <w:rPr>
          <w:color w:val="000000"/>
          <w:sz w:val="20"/>
          <w:szCs w:val="20"/>
          <w:lang w:val="en-US"/>
        </w:rPr>
        <w:t>configure</w:t>
      </w:r>
      <w:r w:rsidR="00A268BF">
        <w:rPr>
          <w:color w:val="000000"/>
          <w:sz w:val="20"/>
          <w:szCs w:val="20"/>
          <w:lang w:val="en-US"/>
        </w:rPr>
        <w:t xml:space="preserve"> which mode is applied. </w:t>
      </w:r>
    </w:p>
    <w:tbl>
      <w:tblPr>
        <w:tblStyle w:val="TableGrid"/>
        <w:tblW w:w="0" w:type="auto"/>
        <w:tblLook w:val="04A0" w:firstRow="1" w:lastRow="0" w:firstColumn="1" w:lastColumn="0" w:noHBand="0" w:noVBand="1"/>
      </w:tblPr>
      <w:tblGrid>
        <w:gridCol w:w="9629"/>
      </w:tblGrid>
      <w:tr w:rsidR="00CD3D27" w14:paraId="0C4996AD" w14:textId="77777777" w:rsidTr="00CD3D27">
        <w:tc>
          <w:tcPr>
            <w:tcW w:w="9629" w:type="dxa"/>
          </w:tcPr>
          <w:p w14:paraId="4BB69197" w14:textId="77777777" w:rsidR="00CD3D27" w:rsidRPr="00CD3D27" w:rsidRDefault="00CD3D27" w:rsidP="00CD3D27">
            <w:pPr>
              <w:rPr>
                <w:sz w:val="20"/>
                <w:szCs w:val="20"/>
              </w:rPr>
            </w:pPr>
            <w:r w:rsidRPr="00CD3D27">
              <w:rPr>
                <w:sz w:val="20"/>
                <w:szCs w:val="20"/>
                <w:highlight w:val="green"/>
              </w:rPr>
              <w:t>Agreements</w:t>
            </w:r>
            <w:r w:rsidRPr="00CD3D27">
              <w:rPr>
                <w:sz w:val="20"/>
                <w:szCs w:val="20"/>
              </w:rPr>
              <w:t>:</w:t>
            </w:r>
          </w:p>
          <w:p w14:paraId="35FC3841" w14:textId="77777777" w:rsidR="00CD3D27" w:rsidRPr="00CD3D27" w:rsidRDefault="00CD3D27" w:rsidP="00CD3D27">
            <w:pPr>
              <w:rPr>
                <w:sz w:val="20"/>
                <w:szCs w:val="20"/>
              </w:rPr>
            </w:pPr>
            <w:r w:rsidRPr="00CD3D27">
              <w:rPr>
                <w:sz w:val="20"/>
                <w:szCs w:val="20"/>
              </w:rPr>
              <w:t>For RRC_CONNECTED UEs receiving multicast, at least for PTM scheme 1, support at least one of the following:</w:t>
            </w:r>
          </w:p>
          <w:p w14:paraId="2806ECC2" w14:textId="77777777" w:rsidR="00CD3D27" w:rsidRPr="00CD3D27" w:rsidRDefault="00CD3D27" w:rsidP="00CD3D27">
            <w:pPr>
              <w:pStyle w:val="ListParagraph"/>
              <w:numPr>
                <w:ilvl w:val="0"/>
                <w:numId w:val="16"/>
              </w:numPr>
              <w:overflowPunct w:val="0"/>
              <w:autoSpaceDE w:val="0"/>
              <w:autoSpaceDN w:val="0"/>
              <w:adjustRightInd w:val="0"/>
              <w:contextualSpacing/>
              <w:rPr>
                <w:sz w:val="20"/>
                <w:szCs w:val="20"/>
                <w:lang w:eastAsia="zh-CN"/>
              </w:rPr>
            </w:pPr>
            <w:r w:rsidRPr="00CD3D27">
              <w:rPr>
                <w:sz w:val="20"/>
                <w:szCs w:val="20"/>
                <w:lang w:eastAsia="zh-CN"/>
              </w:rPr>
              <w:t xml:space="preserve">ACK/NACK based HARQ-ACK feedback for multicast, </w:t>
            </w:r>
          </w:p>
          <w:p w14:paraId="2CB58B78" w14:textId="77777777" w:rsidR="00CD3D27" w:rsidRPr="00CD3D27" w:rsidRDefault="00CD3D27" w:rsidP="00CD3D27">
            <w:pPr>
              <w:pStyle w:val="ListParagraph"/>
              <w:numPr>
                <w:ilvl w:val="1"/>
                <w:numId w:val="16"/>
              </w:numPr>
              <w:overflowPunct w:val="0"/>
              <w:autoSpaceDE w:val="0"/>
              <w:autoSpaceDN w:val="0"/>
              <w:adjustRightInd w:val="0"/>
              <w:contextualSpacing/>
              <w:rPr>
                <w:sz w:val="20"/>
                <w:szCs w:val="20"/>
                <w:lang w:eastAsia="zh-CN"/>
              </w:rPr>
            </w:pPr>
            <w:r w:rsidRPr="00CD3D27">
              <w:rPr>
                <w:sz w:val="20"/>
                <w:szCs w:val="20"/>
                <w:lang w:eastAsia="zh-CN"/>
              </w:rPr>
              <w:lastRenderedPageBreak/>
              <w:t xml:space="preserve">From per UE perspective, UE feedback ACK or NACK. </w:t>
            </w:r>
          </w:p>
          <w:p w14:paraId="4BB44EE3" w14:textId="77777777" w:rsidR="00CD3D27" w:rsidRPr="00CD3D27" w:rsidRDefault="00CD3D27" w:rsidP="00CD3D27">
            <w:pPr>
              <w:pStyle w:val="ListParagraph"/>
              <w:numPr>
                <w:ilvl w:val="1"/>
                <w:numId w:val="16"/>
              </w:numPr>
              <w:overflowPunct w:val="0"/>
              <w:autoSpaceDE w:val="0"/>
              <w:autoSpaceDN w:val="0"/>
              <w:adjustRightInd w:val="0"/>
              <w:contextualSpacing/>
              <w:rPr>
                <w:sz w:val="20"/>
                <w:szCs w:val="20"/>
                <w:lang w:eastAsia="zh-CN"/>
              </w:rPr>
            </w:pPr>
            <w:r w:rsidRPr="00CD3D27">
              <w:rPr>
                <w:sz w:val="20"/>
                <w:szCs w:val="20"/>
                <w:lang w:eastAsia="zh-CN"/>
              </w:rPr>
              <w:t xml:space="preserve">From UEs within the group perspective, </w:t>
            </w:r>
          </w:p>
          <w:p w14:paraId="5F434191" w14:textId="77777777" w:rsidR="00CD3D27" w:rsidRPr="00CD3D27" w:rsidRDefault="00CD3D27" w:rsidP="00CD3D27">
            <w:pPr>
              <w:pStyle w:val="ListParagraph"/>
              <w:numPr>
                <w:ilvl w:val="2"/>
                <w:numId w:val="16"/>
              </w:numPr>
              <w:overflowPunct w:val="0"/>
              <w:autoSpaceDE w:val="0"/>
              <w:autoSpaceDN w:val="0"/>
              <w:adjustRightInd w:val="0"/>
              <w:contextualSpacing/>
              <w:rPr>
                <w:sz w:val="20"/>
                <w:szCs w:val="20"/>
                <w:lang w:eastAsia="zh-CN"/>
              </w:rPr>
            </w:pPr>
            <w:r w:rsidRPr="00CD3D27">
              <w:rPr>
                <w:sz w:val="20"/>
                <w:szCs w:val="20"/>
                <w:lang w:eastAsia="zh-CN"/>
              </w:rPr>
              <w:t xml:space="preserve">FFS: PUCCH resource configuration for ACK/NACK feedback e.g., shared or separate PUCCH resources. </w:t>
            </w:r>
          </w:p>
          <w:p w14:paraId="32372F1E" w14:textId="77777777" w:rsidR="00CD3D27" w:rsidRPr="00CD3D27" w:rsidRDefault="00CD3D27" w:rsidP="00CD3D27">
            <w:pPr>
              <w:pStyle w:val="ListParagraph"/>
              <w:numPr>
                <w:ilvl w:val="1"/>
                <w:numId w:val="16"/>
              </w:numPr>
              <w:overflowPunct w:val="0"/>
              <w:autoSpaceDE w:val="0"/>
              <w:autoSpaceDN w:val="0"/>
              <w:adjustRightInd w:val="0"/>
              <w:contextualSpacing/>
              <w:rPr>
                <w:sz w:val="20"/>
                <w:szCs w:val="20"/>
                <w:lang w:eastAsia="zh-CN"/>
              </w:rPr>
            </w:pPr>
            <w:r w:rsidRPr="00CD3D27">
              <w:rPr>
                <w:sz w:val="20"/>
                <w:szCs w:val="20"/>
                <w:lang w:eastAsia="zh-CN"/>
              </w:rPr>
              <w:t>FFS details including conditions for it to be used</w:t>
            </w:r>
          </w:p>
          <w:p w14:paraId="0A176AC4" w14:textId="77777777" w:rsidR="00CD3D27" w:rsidRPr="00CD3D27" w:rsidRDefault="00CD3D27" w:rsidP="00CD3D27">
            <w:pPr>
              <w:pStyle w:val="ListParagraph"/>
              <w:numPr>
                <w:ilvl w:val="0"/>
                <w:numId w:val="16"/>
              </w:numPr>
              <w:overflowPunct w:val="0"/>
              <w:autoSpaceDE w:val="0"/>
              <w:autoSpaceDN w:val="0"/>
              <w:adjustRightInd w:val="0"/>
              <w:contextualSpacing/>
              <w:rPr>
                <w:sz w:val="20"/>
                <w:szCs w:val="20"/>
                <w:lang w:eastAsia="zh-CN"/>
              </w:rPr>
            </w:pPr>
            <w:r w:rsidRPr="00CD3D27">
              <w:rPr>
                <w:sz w:val="20"/>
                <w:szCs w:val="20"/>
                <w:lang w:eastAsia="zh-CN"/>
              </w:rPr>
              <w:t xml:space="preserve">NACK-only based HARQ-ACK feedback for multicast, </w:t>
            </w:r>
          </w:p>
          <w:p w14:paraId="3F67A503" w14:textId="77777777" w:rsidR="00CD3D27" w:rsidRPr="00CD3D27" w:rsidRDefault="00CD3D27" w:rsidP="00CD3D27">
            <w:pPr>
              <w:pStyle w:val="ListParagraph"/>
              <w:numPr>
                <w:ilvl w:val="1"/>
                <w:numId w:val="16"/>
              </w:numPr>
              <w:overflowPunct w:val="0"/>
              <w:autoSpaceDE w:val="0"/>
              <w:autoSpaceDN w:val="0"/>
              <w:adjustRightInd w:val="0"/>
              <w:contextualSpacing/>
              <w:rPr>
                <w:sz w:val="20"/>
                <w:szCs w:val="20"/>
                <w:lang w:eastAsia="zh-CN"/>
              </w:rPr>
            </w:pPr>
            <w:r w:rsidRPr="00CD3D27">
              <w:rPr>
                <w:sz w:val="20"/>
                <w:szCs w:val="20"/>
                <w:lang w:eastAsia="zh-CN"/>
              </w:rPr>
              <w:t xml:space="preserve">From per UE perspective, UE only feedback NACK. </w:t>
            </w:r>
          </w:p>
          <w:p w14:paraId="06324CB2" w14:textId="77777777" w:rsidR="00CD3D27" w:rsidRPr="00CD3D27" w:rsidRDefault="00CD3D27" w:rsidP="00CD3D27">
            <w:pPr>
              <w:pStyle w:val="ListParagraph"/>
              <w:numPr>
                <w:ilvl w:val="1"/>
                <w:numId w:val="16"/>
              </w:numPr>
              <w:overflowPunct w:val="0"/>
              <w:autoSpaceDE w:val="0"/>
              <w:autoSpaceDN w:val="0"/>
              <w:adjustRightInd w:val="0"/>
              <w:contextualSpacing/>
              <w:rPr>
                <w:strike/>
                <w:sz w:val="20"/>
                <w:szCs w:val="20"/>
                <w:lang w:eastAsia="zh-CN"/>
              </w:rPr>
            </w:pPr>
            <w:r w:rsidRPr="00CD3D27">
              <w:rPr>
                <w:sz w:val="20"/>
                <w:szCs w:val="20"/>
                <w:lang w:eastAsia="zh-CN"/>
              </w:rPr>
              <w:t>From UEs within the group perspective</w:t>
            </w:r>
            <w:r w:rsidRPr="00CD3D27">
              <w:rPr>
                <w:strike/>
                <w:sz w:val="20"/>
                <w:szCs w:val="20"/>
                <w:lang w:eastAsia="zh-CN"/>
              </w:rPr>
              <w:t>, further down-select between:</w:t>
            </w:r>
          </w:p>
          <w:p w14:paraId="52B4EBA8" w14:textId="77777777" w:rsidR="00CD3D27" w:rsidRPr="00CD3D27" w:rsidRDefault="00CD3D27" w:rsidP="00CD3D27">
            <w:pPr>
              <w:pStyle w:val="ListParagraph"/>
              <w:numPr>
                <w:ilvl w:val="2"/>
                <w:numId w:val="16"/>
              </w:numPr>
              <w:overflowPunct w:val="0"/>
              <w:autoSpaceDE w:val="0"/>
              <w:autoSpaceDN w:val="0"/>
              <w:adjustRightInd w:val="0"/>
              <w:contextualSpacing/>
              <w:rPr>
                <w:sz w:val="20"/>
                <w:szCs w:val="20"/>
                <w:lang w:eastAsia="zh-CN"/>
              </w:rPr>
            </w:pPr>
            <w:r w:rsidRPr="00CD3D27">
              <w:rPr>
                <w:sz w:val="20"/>
                <w:szCs w:val="20"/>
                <w:lang w:eastAsia="zh-CN"/>
              </w:rPr>
              <w:t xml:space="preserve">FFS: PUCCH resource configuration for NACK only feedback. </w:t>
            </w:r>
          </w:p>
          <w:p w14:paraId="01C15F35" w14:textId="77777777" w:rsidR="00CD3D27" w:rsidRPr="00CD3D27" w:rsidRDefault="00CD3D27" w:rsidP="00CD3D27">
            <w:pPr>
              <w:pStyle w:val="ListParagraph"/>
              <w:numPr>
                <w:ilvl w:val="1"/>
                <w:numId w:val="16"/>
              </w:numPr>
              <w:overflowPunct w:val="0"/>
              <w:autoSpaceDE w:val="0"/>
              <w:autoSpaceDN w:val="0"/>
              <w:adjustRightInd w:val="0"/>
              <w:contextualSpacing/>
              <w:rPr>
                <w:sz w:val="20"/>
                <w:szCs w:val="20"/>
                <w:lang w:eastAsia="zh-CN"/>
              </w:rPr>
            </w:pPr>
            <w:r w:rsidRPr="00CD3D27">
              <w:rPr>
                <w:sz w:val="20"/>
                <w:szCs w:val="20"/>
                <w:lang w:eastAsia="zh-CN"/>
              </w:rPr>
              <w:t>FFS details including conditions for it to be used</w:t>
            </w:r>
          </w:p>
          <w:p w14:paraId="726E1931" w14:textId="77777777" w:rsidR="00CD3D27" w:rsidRPr="00CD3D27" w:rsidRDefault="00CD3D27" w:rsidP="00CD3D27">
            <w:pPr>
              <w:pStyle w:val="ListParagraph"/>
              <w:numPr>
                <w:ilvl w:val="0"/>
                <w:numId w:val="16"/>
              </w:numPr>
              <w:overflowPunct w:val="0"/>
              <w:autoSpaceDE w:val="0"/>
              <w:autoSpaceDN w:val="0"/>
              <w:adjustRightInd w:val="0"/>
              <w:contextualSpacing/>
              <w:rPr>
                <w:sz w:val="20"/>
                <w:szCs w:val="20"/>
                <w:lang w:eastAsia="zh-CN"/>
              </w:rPr>
            </w:pPr>
            <w:r w:rsidRPr="00CD3D27">
              <w:rPr>
                <w:sz w:val="20"/>
                <w:szCs w:val="20"/>
                <w:lang w:eastAsia="zh-CN"/>
              </w:rPr>
              <w:t>To decide in RAN1#104-e whether or not to support only one or both of the above schemes</w:t>
            </w:r>
          </w:p>
          <w:p w14:paraId="5019E3EB" w14:textId="3A6B1E13" w:rsidR="00CD3D27" w:rsidRPr="00CD3D27" w:rsidRDefault="00CD3D27" w:rsidP="00CD3D27">
            <w:pPr>
              <w:pStyle w:val="ListParagraph"/>
              <w:numPr>
                <w:ilvl w:val="1"/>
                <w:numId w:val="16"/>
              </w:numPr>
              <w:overflowPunct w:val="0"/>
              <w:autoSpaceDE w:val="0"/>
              <w:autoSpaceDN w:val="0"/>
              <w:adjustRightInd w:val="0"/>
              <w:contextualSpacing/>
              <w:rPr>
                <w:szCs w:val="20"/>
                <w:lang w:eastAsia="zh-CN"/>
              </w:rPr>
            </w:pPr>
            <w:r w:rsidRPr="00CD3D27">
              <w:rPr>
                <w:sz w:val="20"/>
                <w:szCs w:val="20"/>
                <w:lang w:eastAsia="zh-CN"/>
              </w:rPr>
              <w:t>If both are supported, FFS configuration/selection of ACK/NACK-based and NACK-only based HARQ-ACK feedback</w:t>
            </w:r>
            <w:r w:rsidRPr="00987E32">
              <w:rPr>
                <w:szCs w:val="20"/>
                <w:lang w:eastAsia="zh-CN"/>
              </w:rPr>
              <w:t xml:space="preserve"> </w:t>
            </w:r>
          </w:p>
        </w:tc>
      </w:tr>
    </w:tbl>
    <w:p w14:paraId="05EEF271" w14:textId="6006C9FB" w:rsidR="00CD3D27" w:rsidRPr="00CD3D27" w:rsidRDefault="00CD3D27" w:rsidP="000C074D">
      <w:pPr>
        <w:spacing w:before="120" w:after="120"/>
        <w:rPr>
          <w:rFonts w:ascii="New York" w:eastAsia="SimSun" w:hAnsi="New York"/>
          <w:b/>
          <w:bCs/>
          <w:sz w:val="20"/>
          <w:szCs w:val="20"/>
          <w:lang w:val="en-US"/>
        </w:rPr>
      </w:pPr>
      <w:r w:rsidRPr="00CD3D27">
        <w:rPr>
          <w:b/>
          <w:bCs/>
          <w:color w:val="000000"/>
          <w:sz w:val="20"/>
          <w:szCs w:val="20"/>
          <w:lang w:val="en-US"/>
        </w:rPr>
        <w:lastRenderedPageBreak/>
        <w:t xml:space="preserve">Proposal 1: </w:t>
      </w:r>
      <w:r w:rsidRPr="007539D6">
        <w:rPr>
          <w:rFonts w:ascii="New York" w:eastAsia="SimSun" w:hAnsi="New York"/>
          <w:b/>
          <w:bCs/>
          <w:sz w:val="20"/>
          <w:szCs w:val="20"/>
          <w:lang w:val="en-US"/>
        </w:rPr>
        <w:t xml:space="preserve">Both ACK/NACK-based and NACK-only HARQ-ACK feedback </w:t>
      </w:r>
      <w:proofErr w:type="gramStart"/>
      <w:r w:rsidR="000E7B72">
        <w:rPr>
          <w:rFonts w:ascii="New York" w:eastAsia="SimSun" w:hAnsi="New York"/>
          <w:b/>
          <w:bCs/>
          <w:sz w:val="20"/>
          <w:szCs w:val="20"/>
          <w:lang w:val="en-US"/>
        </w:rPr>
        <w:t>are</w:t>
      </w:r>
      <w:proofErr w:type="gramEnd"/>
      <w:r w:rsidRPr="007539D6">
        <w:rPr>
          <w:rFonts w:ascii="New York" w:eastAsia="SimSun" w:hAnsi="New York"/>
          <w:b/>
          <w:bCs/>
          <w:sz w:val="20"/>
          <w:szCs w:val="20"/>
          <w:lang w:val="en-US"/>
        </w:rPr>
        <w:t xml:space="preserve"> supported for MBS</w:t>
      </w:r>
      <w:r w:rsidRPr="00CD3D27">
        <w:rPr>
          <w:rFonts w:ascii="New York" w:eastAsia="SimSun" w:hAnsi="New York"/>
          <w:b/>
          <w:bCs/>
          <w:sz w:val="20"/>
          <w:szCs w:val="20"/>
          <w:lang w:val="en-US"/>
        </w:rPr>
        <w:t>.</w:t>
      </w:r>
    </w:p>
    <w:p w14:paraId="476C9B17" w14:textId="0511AC6E" w:rsidR="00203C96" w:rsidRPr="00CD3D27" w:rsidRDefault="00203C96" w:rsidP="00203C96">
      <w:pPr>
        <w:spacing w:before="120" w:after="120"/>
        <w:rPr>
          <w:b/>
          <w:bCs/>
          <w:color w:val="000000"/>
          <w:sz w:val="20"/>
          <w:szCs w:val="20"/>
          <w:u w:val="single"/>
          <w:lang w:val="en-US"/>
        </w:rPr>
      </w:pPr>
      <w:r>
        <w:rPr>
          <w:b/>
          <w:bCs/>
          <w:color w:val="000000"/>
          <w:sz w:val="20"/>
          <w:szCs w:val="20"/>
          <w:u w:val="single"/>
          <w:lang w:val="en-US"/>
        </w:rPr>
        <w:t>PUCCH resource for MBS</w:t>
      </w:r>
    </w:p>
    <w:p w14:paraId="5AF26A71" w14:textId="3DEE4CE0" w:rsidR="00CD3D27" w:rsidRDefault="00203C96" w:rsidP="000C074D">
      <w:pPr>
        <w:spacing w:before="120" w:after="120"/>
        <w:rPr>
          <w:color w:val="000000"/>
          <w:sz w:val="20"/>
          <w:szCs w:val="20"/>
          <w:lang w:val="en-US"/>
        </w:rPr>
      </w:pPr>
      <w:r>
        <w:rPr>
          <w:color w:val="000000"/>
          <w:sz w:val="20"/>
          <w:szCs w:val="20"/>
          <w:lang w:val="en-US"/>
        </w:rPr>
        <w:t xml:space="preserve">If ACK/NACK based HARQ-ACK feedback is supported,  two options are showing below. </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213DD6F8" w14:textId="77777777" w:rsidR="00203C96" w:rsidRPr="00203C96" w:rsidRDefault="00203C96" w:rsidP="00203C96">
            <w:pPr>
              <w:keepNext/>
              <w:autoSpaceDE w:val="0"/>
              <w:autoSpaceDN w:val="0"/>
              <w:snapToGrid w:val="0"/>
              <w:spacing w:after="120"/>
              <w:ind w:left="720" w:hanging="720"/>
              <w:rPr>
                <w:sz w:val="20"/>
                <w:szCs w:val="20"/>
                <w:highlight w:val="green"/>
                <w:lang w:val="en-GB"/>
              </w:rPr>
            </w:pPr>
            <w:r w:rsidRPr="00203C96">
              <w:rPr>
                <w:sz w:val="20"/>
                <w:szCs w:val="20"/>
                <w:highlight w:val="green"/>
                <w:lang w:val="en-GB"/>
              </w:rPr>
              <w:t>Agreements:</w:t>
            </w:r>
          </w:p>
          <w:p w14:paraId="5C6CBC89" w14:textId="77777777" w:rsidR="00203C96" w:rsidRPr="00203C96" w:rsidRDefault="00203C96" w:rsidP="00203C96">
            <w:pPr>
              <w:autoSpaceDE w:val="0"/>
              <w:autoSpaceDN w:val="0"/>
              <w:rPr>
                <w:sz w:val="20"/>
                <w:szCs w:val="20"/>
                <w:lang w:val="en-GB"/>
              </w:rPr>
            </w:pPr>
            <w:r w:rsidRPr="00203C96">
              <w:rPr>
                <w:sz w:val="20"/>
                <w:szCs w:val="20"/>
                <w:lang w:val="en-GB"/>
              </w:rPr>
              <w:t>For RRC_CONNECTED UEs receiving multicast, for ACK/NACK based HARQ-ACK feedback if supported for group-common PDCCH scheduling, PUCCH resource configuration for HARQ-ACK feedback from per UE perspective is, down-select one of the following options:</w:t>
            </w:r>
          </w:p>
          <w:p w14:paraId="5289C8CF" w14:textId="77777777" w:rsidR="00203C96" w:rsidRPr="00203C96" w:rsidRDefault="00203C96" w:rsidP="00203C96">
            <w:pPr>
              <w:numPr>
                <w:ilvl w:val="0"/>
                <w:numId w:val="17"/>
              </w:numPr>
              <w:overflowPunct w:val="0"/>
              <w:autoSpaceDE w:val="0"/>
              <w:autoSpaceDN w:val="0"/>
              <w:snapToGrid w:val="0"/>
              <w:contextualSpacing/>
              <w:rPr>
                <w:sz w:val="20"/>
                <w:szCs w:val="20"/>
                <w:lang w:val="en-GB"/>
              </w:rPr>
            </w:pPr>
            <w:r w:rsidRPr="00203C96">
              <w:rPr>
                <w:sz w:val="20"/>
                <w:szCs w:val="20"/>
                <w:lang w:val="en-GB"/>
              </w:rPr>
              <w:t>Option 1: shared with PUCCH resource configuration for HARQ-ACK feedback for unicast</w:t>
            </w:r>
          </w:p>
          <w:p w14:paraId="24019220" w14:textId="77777777" w:rsidR="003003DD" w:rsidRDefault="00203C96" w:rsidP="003003DD">
            <w:pPr>
              <w:numPr>
                <w:ilvl w:val="0"/>
                <w:numId w:val="17"/>
              </w:numPr>
              <w:overflowPunct w:val="0"/>
              <w:autoSpaceDE w:val="0"/>
              <w:autoSpaceDN w:val="0"/>
              <w:snapToGrid w:val="0"/>
              <w:contextualSpacing/>
              <w:rPr>
                <w:sz w:val="20"/>
                <w:szCs w:val="20"/>
                <w:lang w:val="en-GB"/>
              </w:rPr>
            </w:pPr>
            <w:r w:rsidRPr="00203C96">
              <w:rPr>
                <w:sz w:val="20"/>
                <w:szCs w:val="20"/>
                <w:lang w:val="en-GB"/>
              </w:rPr>
              <w:t>Option 2: separate from PUCCH resource configuration for HARQ-ACK feedback for unicast</w:t>
            </w:r>
          </w:p>
          <w:p w14:paraId="62AF566D" w14:textId="351C915E" w:rsidR="00203C96" w:rsidRPr="003003DD" w:rsidRDefault="00203C96" w:rsidP="003003DD">
            <w:pPr>
              <w:numPr>
                <w:ilvl w:val="0"/>
                <w:numId w:val="17"/>
              </w:numPr>
              <w:overflowPunct w:val="0"/>
              <w:autoSpaceDE w:val="0"/>
              <w:autoSpaceDN w:val="0"/>
              <w:snapToGrid w:val="0"/>
              <w:contextualSpacing/>
              <w:rPr>
                <w:sz w:val="20"/>
                <w:szCs w:val="20"/>
                <w:lang w:val="en-GB"/>
              </w:rPr>
            </w:pPr>
            <w:r w:rsidRPr="003003DD">
              <w:rPr>
                <w:sz w:val="20"/>
                <w:szCs w:val="20"/>
                <w:lang w:val="en-GB"/>
              </w:rPr>
              <w:t>Option 3: Option 1 or option 2 based on configuration</w:t>
            </w:r>
          </w:p>
        </w:tc>
      </w:tr>
    </w:tbl>
    <w:p w14:paraId="3C2F6E63" w14:textId="4BB69AA0" w:rsidR="00AA7204" w:rsidRPr="00AA7204" w:rsidRDefault="00AA7204" w:rsidP="00AA7204">
      <w:pPr>
        <w:pStyle w:val="ListParagraph"/>
        <w:numPr>
          <w:ilvl w:val="0"/>
          <w:numId w:val="12"/>
        </w:numPr>
        <w:spacing w:before="120" w:after="120"/>
        <w:rPr>
          <w:color w:val="000000"/>
          <w:sz w:val="20"/>
          <w:szCs w:val="20"/>
          <w:lang w:val="en-US"/>
        </w:rPr>
      </w:pPr>
      <w:r w:rsidRPr="00AA7204">
        <w:rPr>
          <w:color w:val="000000"/>
          <w:sz w:val="20"/>
          <w:szCs w:val="20"/>
          <w:lang w:val="en-US"/>
        </w:rPr>
        <w:t xml:space="preserve">Option 1: MBS service shares the PUCCH resource </w:t>
      </w:r>
      <w:r w:rsidR="0021567C">
        <w:rPr>
          <w:color w:val="000000"/>
          <w:sz w:val="20"/>
          <w:szCs w:val="20"/>
          <w:lang w:val="en-US"/>
        </w:rPr>
        <w:t xml:space="preserve">configured </w:t>
      </w:r>
      <w:r w:rsidRPr="00AA7204">
        <w:rPr>
          <w:color w:val="000000"/>
          <w:sz w:val="20"/>
          <w:szCs w:val="20"/>
          <w:lang w:val="en-US"/>
        </w:rPr>
        <w:t>for unicast PDSCH</w:t>
      </w:r>
    </w:p>
    <w:p w14:paraId="1271306D" w14:textId="044D1D2B" w:rsidR="00AA7204" w:rsidRPr="002600D6" w:rsidRDefault="00AA7204" w:rsidP="00733F99">
      <w:pPr>
        <w:spacing w:before="120" w:after="120"/>
        <w:ind w:left="288"/>
        <w:rPr>
          <w:color w:val="000000"/>
          <w:sz w:val="20"/>
          <w:szCs w:val="20"/>
          <w:lang w:val="en-US"/>
        </w:rPr>
      </w:pPr>
      <w:r w:rsidRPr="002600D6">
        <w:rPr>
          <w:color w:val="000000"/>
          <w:sz w:val="20"/>
          <w:szCs w:val="20"/>
          <w:lang w:val="en-US"/>
        </w:rPr>
        <w:t>For RRC_CONNECTED UE, PUCCH resources</w:t>
      </w:r>
      <w:r w:rsidR="00741114">
        <w:rPr>
          <w:color w:val="000000"/>
          <w:sz w:val="20"/>
          <w:szCs w:val="20"/>
          <w:lang w:val="en-US"/>
        </w:rPr>
        <w:t xml:space="preserve"> are already configured</w:t>
      </w:r>
      <w:r w:rsidRPr="002600D6">
        <w:rPr>
          <w:color w:val="000000"/>
          <w:sz w:val="20"/>
          <w:szCs w:val="20"/>
          <w:lang w:val="en-US"/>
        </w:rPr>
        <w:t xml:space="preserve"> for </w:t>
      </w:r>
      <w:r>
        <w:rPr>
          <w:color w:val="000000"/>
          <w:sz w:val="20"/>
          <w:szCs w:val="20"/>
          <w:lang w:val="en-US"/>
        </w:rPr>
        <w:t>unicast PDSCH</w:t>
      </w:r>
      <w:r w:rsidR="00741114">
        <w:rPr>
          <w:color w:val="000000"/>
          <w:sz w:val="20"/>
          <w:szCs w:val="20"/>
          <w:lang w:val="en-US"/>
        </w:rPr>
        <w:t xml:space="preserve"> HARQ feedback</w:t>
      </w:r>
      <w:r>
        <w:rPr>
          <w:color w:val="000000"/>
          <w:sz w:val="20"/>
          <w:szCs w:val="20"/>
          <w:lang w:val="en-US"/>
        </w:rPr>
        <w:t xml:space="preserve">, if the resources are </w:t>
      </w:r>
      <w:r w:rsidR="000B2E11">
        <w:rPr>
          <w:color w:val="000000"/>
          <w:sz w:val="20"/>
          <w:szCs w:val="20"/>
          <w:lang w:val="en-US"/>
        </w:rPr>
        <w:t>shared by</w:t>
      </w:r>
      <w:r>
        <w:rPr>
          <w:color w:val="000000"/>
          <w:sz w:val="20"/>
          <w:szCs w:val="20"/>
          <w:lang w:val="en-US"/>
        </w:rPr>
        <w:t xml:space="preserve"> MBS, </w:t>
      </w:r>
      <w:r w:rsidR="000B2E11">
        <w:rPr>
          <w:color w:val="000000"/>
          <w:sz w:val="20"/>
          <w:szCs w:val="20"/>
          <w:lang w:val="en-US"/>
        </w:rPr>
        <w:t>the PUCCH resource indicator field</w:t>
      </w:r>
      <w:r w:rsidR="00741114">
        <w:rPr>
          <w:color w:val="000000"/>
          <w:sz w:val="20"/>
          <w:szCs w:val="20"/>
          <w:lang w:val="en-US"/>
        </w:rPr>
        <w:t xml:space="preserve"> in the DCI </w:t>
      </w:r>
      <w:r w:rsidR="000B2E11">
        <w:rPr>
          <w:color w:val="000000"/>
          <w:sz w:val="20"/>
          <w:szCs w:val="20"/>
          <w:lang w:val="en-US"/>
        </w:rPr>
        <w:t xml:space="preserve">could not </w:t>
      </w:r>
      <w:r w:rsidR="00741114">
        <w:rPr>
          <w:color w:val="000000"/>
          <w:sz w:val="20"/>
          <w:szCs w:val="20"/>
          <w:lang w:val="en-US"/>
        </w:rPr>
        <w:t>indicated the intended PUCCH resource for every UE</w:t>
      </w:r>
      <w:r w:rsidR="00014E55">
        <w:rPr>
          <w:color w:val="000000"/>
          <w:sz w:val="20"/>
          <w:szCs w:val="20"/>
          <w:lang w:val="en-US"/>
        </w:rPr>
        <w:t>s</w:t>
      </w:r>
      <w:r w:rsidR="00741114">
        <w:rPr>
          <w:color w:val="000000"/>
          <w:sz w:val="20"/>
          <w:szCs w:val="20"/>
          <w:lang w:val="en-US"/>
        </w:rPr>
        <w:t xml:space="preserve"> in the group</w:t>
      </w:r>
      <w:r w:rsidR="008B6568">
        <w:rPr>
          <w:color w:val="000000"/>
          <w:sz w:val="20"/>
          <w:szCs w:val="20"/>
          <w:lang w:val="en-US"/>
        </w:rPr>
        <w:t>. And</w:t>
      </w:r>
      <w:r w:rsidR="00680DB0">
        <w:rPr>
          <w:color w:val="000000"/>
          <w:sz w:val="20"/>
          <w:szCs w:val="20"/>
          <w:lang w:val="en-US"/>
        </w:rPr>
        <w:t xml:space="preserve"> the PUCCH resource configur</w:t>
      </w:r>
      <w:r w:rsidR="008B6568">
        <w:rPr>
          <w:color w:val="000000"/>
          <w:sz w:val="20"/>
          <w:szCs w:val="20"/>
          <w:lang w:val="en-US"/>
        </w:rPr>
        <w:t>ation</w:t>
      </w:r>
      <w:r w:rsidR="00680DB0">
        <w:rPr>
          <w:color w:val="000000"/>
          <w:sz w:val="20"/>
          <w:szCs w:val="20"/>
          <w:lang w:val="en-US"/>
        </w:rPr>
        <w:t xml:space="preserve"> for unicast PDSCH</w:t>
      </w:r>
      <w:r w:rsidR="008B6568">
        <w:rPr>
          <w:color w:val="000000"/>
          <w:sz w:val="20"/>
          <w:szCs w:val="20"/>
          <w:lang w:val="en-US"/>
        </w:rPr>
        <w:t xml:space="preserve"> could be the issue. Traditionally the PUCCH resource</w:t>
      </w:r>
      <w:r w:rsidR="00150A73">
        <w:rPr>
          <w:color w:val="000000"/>
          <w:sz w:val="20"/>
          <w:szCs w:val="20"/>
          <w:lang w:val="en-US"/>
        </w:rPr>
        <w:t>s</w:t>
      </w:r>
      <w:r w:rsidR="008B6568">
        <w:rPr>
          <w:color w:val="000000"/>
          <w:sz w:val="20"/>
          <w:szCs w:val="20"/>
          <w:lang w:val="en-US"/>
        </w:rPr>
        <w:t xml:space="preserve"> could be shared by UEs via the TDM scheduling</w:t>
      </w:r>
      <w:r w:rsidR="00741114">
        <w:rPr>
          <w:color w:val="000000"/>
          <w:sz w:val="20"/>
          <w:szCs w:val="20"/>
          <w:lang w:val="en-US"/>
        </w:rPr>
        <w:t xml:space="preserve">. </w:t>
      </w:r>
      <w:r w:rsidR="00150A73">
        <w:rPr>
          <w:color w:val="000000"/>
          <w:sz w:val="20"/>
          <w:szCs w:val="20"/>
          <w:lang w:val="en-US"/>
        </w:rPr>
        <w:t xml:space="preserve">Now group of users reporting the HARQ-ACK feedback at the same makes the PUCCH resource allocation complicated. </w:t>
      </w:r>
      <w:r w:rsidR="00741114">
        <w:rPr>
          <w:color w:val="000000"/>
          <w:sz w:val="20"/>
          <w:szCs w:val="20"/>
          <w:lang w:val="en-US"/>
        </w:rPr>
        <w:t>In addition,</w:t>
      </w:r>
      <w:r>
        <w:rPr>
          <w:color w:val="000000"/>
          <w:sz w:val="20"/>
          <w:szCs w:val="20"/>
          <w:lang w:val="en-US"/>
        </w:rPr>
        <w:t xml:space="preserve"> the HARQ-ACK codebook</w:t>
      </w:r>
      <w:r w:rsidR="00741114">
        <w:rPr>
          <w:color w:val="000000"/>
          <w:sz w:val="20"/>
          <w:szCs w:val="20"/>
          <w:lang w:val="en-US"/>
        </w:rPr>
        <w:t xml:space="preserve"> construction need to be considered if HARQ-ACK</w:t>
      </w:r>
      <w:r w:rsidR="00995677">
        <w:rPr>
          <w:color w:val="000000"/>
          <w:sz w:val="20"/>
          <w:szCs w:val="20"/>
          <w:lang w:val="en-US"/>
        </w:rPr>
        <w:t xml:space="preserve"> </w:t>
      </w:r>
      <w:r w:rsidR="00741114">
        <w:rPr>
          <w:color w:val="000000"/>
          <w:sz w:val="20"/>
          <w:szCs w:val="20"/>
          <w:lang w:val="en-US"/>
        </w:rPr>
        <w:t xml:space="preserve">bits for </w:t>
      </w:r>
      <w:r w:rsidR="00995677">
        <w:rPr>
          <w:color w:val="000000"/>
          <w:sz w:val="20"/>
          <w:szCs w:val="20"/>
          <w:lang w:val="en-US"/>
        </w:rPr>
        <w:t xml:space="preserve">unicast PDSCH and MBS PDSCH </w:t>
      </w:r>
      <w:r w:rsidR="00741114">
        <w:rPr>
          <w:color w:val="000000"/>
          <w:sz w:val="20"/>
          <w:szCs w:val="20"/>
          <w:lang w:val="en-US"/>
        </w:rPr>
        <w:t>feeds back in the same slot</w:t>
      </w:r>
      <w:r>
        <w:rPr>
          <w:color w:val="000000"/>
          <w:sz w:val="20"/>
          <w:szCs w:val="20"/>
          <w:lang w:val="en-US"/>
        </w:rPr>
        <w:t>.</w:t>
      </w:r>
      <w:r w:rsidR="00014E55">
        <w:rPr>
          <w:color w:val="000000"/>
          <w:sz w:val="20"/>
          <w:szCs w:val="20"/>
          <w:lang w:val="en-US"/>
        </w:rPr>
        <w:t xml:space="preserve"> </w:t>
      </w:r>
    </w:p>
    <w:p w14:paraId="61365EB3" w14:textId="6EB0FC0B" w:rsidR="00AA7204" w:rsidRDefault="00AA7204" w:rsidP="00AA7204">
      <w:pPr>
        <w:pStyle w:val="ListParagraph"/>
        <w:numPr>
          <w:ilvl w:val="0"/>
          <w:numId w:val="12"/>
        </w:numPr>
        <w:spacing w:before="120" w:after="120"/>
        <w:rPr>
          <w:color w:val="000000"/>
          <w:sz w:val="20"/>
          <w:szCs w:val="20"/>
          <w:lang w:val="en-US"/>
        </w:rPr>
      </w:pPr>
      <w:r w:rsidRPr="00AA7204">
        <w:rPr>
          <w:color w:val="000000"/>
          <w:sz w:val="20"/>
          <w:szCs w:val="20"/>
          <w:lang w:val="en-US"/>
        </w:rPr>
        <w:t>Option 2: dedicated MBS PUCCH resource allocate</w:t>
      </w:r>
      <w:r w:rsidR="00D32211">
        <w:rPr>
          <w:color w:val="000000"/>
          <w:sz w:val="20"/>
          <w:szCs w:val="20"/>
          <w:lang w:val="en-US"/>
        </w:rPr>
        <w:t>s</w:t>
      </w:r>
      <w:r w:rsidRPr="00AA7204">
        <w:rPr>
          <w:color w:val="000000"/>
          <w:sz w:val="20"/>
          <w:szCs w:val="20"/>
          <w:lang w:val="en-US"/>
        </w:rPr>
        <w:t xml:space="preserve"> to each UE</w:t>
      </w:r>
    </w:p>
    <w:p w14:paraId="3DDCD9AB" w14:textId="16C21DD2" w:rsidR="00741114" w:rsidRDefault="00741114" w:rsidP="00733F99">
      <w:pPr>
        <w:spacing w:before="120" w:after="120"/>
        <w:ind w:left="288"/>
        <w:rPr>
          <w:color w:val="000000"/>
          <w:sz w:val="20"/>
          <w:szCs w:val="20"/>
          <w:lang w:val="en-US"/>
        </w:rPr>
      </w:pPr>
      <w:r>
        <w:rPr>
          <w:color w:val="000000"/>
          <w:sz w:val="20"/>
          <w:szCs w:val="20"/>
          <w:lang w:val="en-US"/>
        </w:rPr>
        <w:t xml:space="preserve">HARQ-ACK </w:t>
      </w:r>
      <w:r w:rsidR="00995677">
        <w:rPr>
          <w:color w:val="000000"/>
          <w:sz w:val="20"/>
          <w:szCs w:val="20"/>
          <w:lang w:val="en-US"/>
        </w:rPr>
        <w:t xml:space="preserve">feedback is carried on </w:t>
      </w:r>
      <w:r>
        <w:rPr>
          <w:color w:val="000000"/>
          <w:sz w:val="20"/>
          <w:szCs w:val="20"/>
          <w:lang w:val="en-US"/>
        </w:rPr>
        <w:t xml:space="preserve">MBS </w:t>
      </w:r>
      <w:r w:rsidR="00733F99">
        <w:rPr>
          <w:color w:val="000000"/>
          <w:sz w:val="20"/>
          <w:szCs w:val="20"/>
          <w:lang w:val="en-US"/>
        </w:rPr>
        <w:t xml:space="preserve">dedicated </w:t>
      </w:r>
      <w:r w:rsidR="00995677">
        <w:rPr>
          <w:color w:val="000000"/>
          <w:sz w:val="20"/>
          <w:szCs w:val="20"/>
          <w:lang w:val="en-US"/>
        </w:rPr>
        <w:t>PUCCH</w:t>
      </w:r>
      <w:r>
        <w:rPr>
          <w:color w:val="000000"/>
          <w:sz w:val="20"/>
          <w:szCs w:val="20"/>
          <w:lang w:val="en-US"/>
        </w:rPr>
        <w:t xml:space="preserve"> resource</w:t>
      </w:r>
      <w:r w:rsidR="00D32211">
        <w:rPr>
          <w:color w:val="000000"/>
          <w:sz w:val="20"/>
          <w:szCs w:val="20"/>
          <w:lang w:val="en-US"/>
        </w:rPr>
        <w:t>s</w:t>
      </w:r>
      <w:r w:rsidR="00995677">
        <w:rPr>
          <w:color w:val="000000"/>
          <w:sz w:val="20"/>
          <w:szCs w:val="20"/>
          <w:lang w:val="en-US"/>
        </w:rPr>
        <w:t xml:space="preserve">, </w:t>
      </w:r>
      <w:r>
        <w:rPr>
          <w:color w:val="000000"/>
          <w:sz w:val="20"/>
          <w:szCs w:val="20"/>
          <w:lang w:val="en-US"/>
        </w:rPr>
        <w:t xml:space="preserve">each UE in the group will configure a </w:t>
      </w:r>
      <w:r w:rsidR="00733F99">
        <w:rPr>
          <w:color w:val="000000"/>
          <w:sz w:val="20"/>
          <w:szCs w:val="20"/>
          <w:lang w:val="en-US"/>
        </w:rPr>
        <w:t xml:space="preserve">dedicated orthogonal </w:t>
      </w:r>
      <w:r>
        <w:rPr>
          <w:color w:val="000000"/>
          <w:sz w:val="20"/>
          <w:szCs w:val="20"/>
          <w:lang w:val="en-US"/>
        </w:rPr>
        <w:t>PUCCH resource.</w:t>
      </w:r>
      <w:r w:rsidR="00733F99">
        <w:rPr>
          <w:color w:val="000000"/>
          <w:sz w:val="20"/>
          <w:szCs w:val="20"/>
          <w:lang w:val="en-US"/>
        </w:rPr>
        <w:t xml:space="preserve"> Thus, there is no PUCCH resource indication issue, the cost is more PUCCH resources are reserved. </w:t>
      </w:r>
      <w:r w:rsidR="009635A9">
        <w:rPr>
          <w:color w:val="000000"/>
          <w:sz w:val="20"/>
          <w:szCs w:val="20"/>
          <w:lang w:val="en-US"/>
        </w:rPr>
        <w:t xml:space="preserve">The PUCCH </w:t>
      </w:r>
      <w:r w:rsidR="00056120">
        <w:rPr>
          <w:color w:val="000000"/>
          <w:sz w:val="20"/>
          <w:szCs w:val="20"/>
          <w:lang w:val="en-US"/>
        </w:rPr>
        <w:t xml:space="preserve">transmission </w:t>
      </w:r>
      <w:r w:rsidR="009635A9">
        <w:rPr>
          <w:color w:val="000000"/>
          <w:sz w:val="20"/>
          <w:szCs w:val="20"/>
          <w:lang w:val="en-US"/>
        </w:rPr>
        <w:t>collision need</w:t>
      </w:r>
      <w:r w:rsidR="00056120">
        <w:rPr>
          <w:color w:val="000000"/>
          <w:sz w:val="20"/>
          <w:szCs w:val="20"/>
          <w:lang w:val="en-US"/>
        </w:rPr>
        <w:t>s</w:t>
      </w:r>
      <w:r w:rsidR="009635A9">
        <w:rPr>
          <w:color w:val="000000"/>
          <w:sz w:val="20"/>
          <w:szCs w:val="20"/>
          <w:lang w:val="en-US"/>
        </w:rPr>
        <w:t xml:space="preserve"> to be considered, e.g., multiplexing on PUCCH for unicast transmission </w:t>
      </w:r>
      <w:r w:rsidR="00056120">
        <w:rPr>
          <w:color w:val="000000"/>
          <w:sz w:val="20"/>
          <w:szCs w:val="20"/>
          <w:lang w:val="en-US"/>
        </w:rPr>
        <w:t>or defining the priority rule</w:t>
      </w:r>
      <w:r w:rsidR="009635A9">
        <w:rPr>
          <w:color w:val="000000"/>
          <w:sz w:val="20"/>
          <w:szCs w:val="20"/>
          <w:lang w:val="en-US"/>
        </w:rPr>
        <w:t>.</w:t>
      </w:r>
    </w:p>
    <w:p w14:paraId="256617C0" w14:textId="0B23F13B" w:rsidR="006A2EA8" w:rsidRPr="00150A73" w:rsidRDefault="00A67BBD" w:rsidP="000C074D">
      <w:pPr>
        <w:spacing w:before="120" w:after="120"/>
        <w:rPr>
          <w:b/>
          <w:bCs/>
          <w:color w:val="000000"/>
          <w:sz w:val="20"/>
          <w:szCs w:val="20"/>
          <w:lang w:val="en-US"/>
        </w:rPr>
      </w:pPr>
      <w:r w:rsidRPr="00150A73">
        <w:rPr>
          <w:b/>
          <w:bCs/>
          <w:color w:val="000000"/>
          <w:sz w:val="20"/>
          <w:szCs w:val="20"/>
          <w:lang w:val="en-US"/>
        </w:rPr>
        <w:t xml:space="preserve">Proposal </w:t>
      </w:r>
      <w:r w:rsidR="006D58D1">
        <w:rPr>
          <w:b/>
          <w:bCs/>
          <w:color w:val="000000"/>
          <w:sz w:val="20"/>
          <w:szCs w:val="20"/>
          <w:lang w:val="en-US"/>
        </w:rPr>
        <w:t>2</w:t>
      </w:r>
      <w:r w:rsidRPr="00150A73">
        <w:rPr>
          <w:b/>
          <w:bCs/>
          <w:color w:val="000000"/>
          <w:sz w:val="20"/>
          <w:szCs w:val="20"/>
          <w:lang w:val="en-US"/>
        </w:rPr>
        <w:t xml:space="preserve">: </w:t>
      </w:r>
      <w:r w:rsidR="00BB38A4">
        <w:rPr>
          <w:b/>
          <w:bCs/>
          <w:color w:val="000000"/>
          <w:sz w:val="20"/>
          <w:szCs w:val="20"/>
          <w:lang w:val="en-US"/>
        </w:rPr>
        <w:t>I</w:t>
      </w:r>
      <w:r w:rsidR="00150A73" w:rsidRPr="00150A73">
        <w:rPr>
          <w:b/>
          <w:bCs/>
          <w:color w:val="000000"/>
          <w:sz w:val="20"/>
          <w:szCs w:val="20"/>
          <w:lang w:val="en-US"/>
        </w:rPr>
        <w:t xml:space="preserve">f ACK/NACK based HARQ-ACK feedback is supported, </w:t>
      </w:r>
      <w:r w:rsidRPr="00150A73">
        <w:rPr>
          <w:b/>
          <w:bCs/>
          <w:color w:val="000000"/>
          <w:sz w:val="20"/>
          <w:szCs w:val="20"/>
          <w:lang w:val="en-US"/>
        </w:rPr>
        <w:t>each UE</w:t>
      </w:r>
      <w:r w:rsidR="002600D6" w:rsidRPr="00150A73">
        <w:rPr>
          <w:b/>
          <w:bCs/>
          <w:color w:val="000000"/>
          <w:sz w:val="20"/>
          <w:szCs w:val="20"/>
          <w:lang w:val="en-US"/>
        </w:rPr>
        <w:t xml:space="preserve"> in the group</w:t>
      </w:r>
      <w:r w:rsidR="00150A73">
        <w:rPr>
          <w:b/>
          <w:bCs/>
          <w:color w:val="000000"/>
          <w:sz w:val="20"/>
          <w:szCs w:val="20"/>
          <w:lang w:val="en-US"/>
        </w:rPr>
        <w:t xml:space="preserve"> is configured with</w:t>
      </w:r>
      <w:r w:rsidRPr="00150A73">
        <w:rPr>
          <w:b/>
          <w:bCs/>
          <w:color w:val="000000"/>
          <w:sz w:val="20"/>
          <w:szCs w:val="20"/>
          <w:lang w:val="en-US"/>
        </w:rPr>
        <w:t xml:space="preserve"> a </w:t>
      </w:r>
      <w:r w:rsidR="00440E3A" w:rsidRPr="00150A73">
        <w:rPr>
          <w:b/>
          <w:bCs/>
          <w:color w:val="000000"/>
          <w:sz w:val="20"/>
          <w:szCs w:val="20"/>
          <w:lang w:val="en-US"/>
        </w:rPr>
        <w:t>dedicated</w:t>
      </w:r>
      <w:r w:rsidRPr="00150A73">
        <w:rPr>
          <w:b/>
          <w:bCs/>
          <w:color w:val="000000"/>
          <w:sz w:val="20"/>
          <w:szCs w:val="20"/>
          <w:lang w:val="en-US"/>
        </w:rPr>
        <w:t xml:space="preserve"> PUCCH resource for MBS service</w:t>
      </w:r>
      <w:r w:rsidR="002600D6" w:rsidRPr="00150A73">
        <w:rPr>
          <w:b/>
          <w:bCs/>
          <w:color w:val="000000"/>
          <w:sz w:val="20"/>
          <w:szCs w:val="20"/>
          <w:lang w:val="en-US"/>
        </w:rPr>
        <w:t>.</w:t>
      </w:r>
      <w:r w:rsidRPr="00150A73">
        <w:rPr>
          <w:b/>
          <w:bCs/>
          <w:color w:val="000000"/>
          <w:sz w:val="20"/>
          <w:szCs w:val="20"/>
          <w:lang w:val="en-US"/>
        </w:rPr>
        <w:t xml:space="preserve"> </w:t>
      </w:r>
    </w:p>
    <w:p w14:paraId="1E55170B" w14:textId="713949A9" w:rsidR="00C96BE7" w:rsidRPr="00CD3D27" w:rsidRDefault="00C96BE7" w:rsidP="00C96BE7">
      <w:pPr>
        <w:spacing w:before="120" w:after="120"/>
        <w:rPr>
          <w:b/>
          <w:bCs/>
          <w:color w:val="000000"/>
          <w:sz w:val="20"/>
          <w:szCs w:val="20"/>
          <w:u w:val="single"/>
          <w:lang w:val="en-US"/>
        </w:rPr>
      </w:pPr>
      <w:r>
        <w:rPr>
          <w:b/>
          <w:bCs/>
          <w:color w:val="000000"/>
          <w:sz w:val="20"/>
          <w:szCs w:val="20"/>
          <w:u w:val="single"/>
          <w:lang w:val="en-US"/>
        </w:rPr>
        <w:t>MBS repetition</w:t>
      </w:r>
    </w:p>
    <w:p w14:paraId="18660EDE" w14:textId="153303BF" w:rsidR="00C96BE7" w:rsidRDefault="0041659A" w:rsidP="000C074D">
      <w:pPr>
        <w:spacing w:before="120" w:after="120"/>
        <w:rPr>
          <w:color w:val="000000"/>
          <w:sz w:val="20"/>
          <w:szCs w:val="20"/>
          <w:lang w:val="en-US"/>
        </w:rPr>
      </w:pPr>
      <w:r>
        <w:rPr>
          <w:color w:val="000000"/>
          <w:sz w:val="20"/>
          <w:szCs w:val="20"/>
          <w:lang w:val="en-US"/>
        </w:rPr>
        <w:t xml:space="preserve">For the repetition enhancement, dynamic indication of MBS PDSCH repetition number  and dynamic enabling/disabling HARQ-ACK feedback are beneficial, this allows the </w:t>
      </w:r>
      <w:proofErr w:type="spellStart"/>
      <w:r>
        <w:rPr>
          <w:color w:val="000000"/>
          <w:sz w:val="20"/>
          <w:szCs w:val="20"/>
          <w:lang w:val="en-US"/>
        </w:rPr>
        <w:t>gNB</w:t>
      </w:r>
      <w:proofErr w:type="spellEnd"/>
      <w:r>
        <w:rPr>
          <w:color w:val="000000"/>
          <w:sz w:val="20"/>
          <w:szCs w:val="20"/>
          <w:lang w:val="en-US"/>
        </w:rPr>
        <w:t xml:space="preserve"> change the repetition number according to the collected information from UE feedback. The resource utilization efficiency can be improved as well. Thus, the Option 1 and Option 4 are preferred. </w:t>
      </w:r>
    </w:p>
    <w:p w14:paraId="61237AA5" w14:textId="09D3C309" w:rsidR="0041659A" w:rsidRDefault="0041659A" w:rsidP="000C074D">
      <w:pPr>
        <w:spacing w:before="120" w:after="120"/>
        <w:rPr>
          <w:color w:val="000000"/>
          <w:sz w:val="20"/>
          <w:szCs w:val="20"/>
          <w:lang w:val="en-US"/>
        </w:rPr>
      </w:pPr>
      <w:r>
        <w:rPr>
          <w:color w:val="000000"/>
          <w:sz w:val="20"/>
          <w:szCs w:val="20"/>
          <w:lang w:val="en-US"/>
        </w:rPr>
        <w:t>Option 1: DCI</w:t>
      </w:r>
    </w:p>
    <w:p w14:paraId="1BEDD669" w14:textId="7C5E73BE" w:rsidR="0041659A" w:rsidRPr="0041659A" w:rsidRDefault="0041659A" w:rsidP="0041659A">
      <w:pPr>
        <w:pStyle w:val="ListParagraph"/>
        <w:numPr>
          <w:ilvl w:val="0"/>
          <w:numId w:val="12"/>
        </w:numPr>
        <w:spacing w:before="120" w:after="120"/>
        <w:rPr>
          <w:color w:val="000000"/>
          <w:sz w:val="20"/>
          <w:szCs w:val="20"/>
          <w:lang w:val="en-US"/>
        </w:rPr>
      </w:pPr>
      <w:r w:rsidRPr="0041659A">
        <w:rPr>
          <w:color w:val="000000"/>
          <w:sz w:val="20"/>
          <w:szCs w:val="20"/>
          <w:lang w:val="en-US"/>
        </w:rPr>
        <w:t>Enabling/disabling HARQ-ACK feedback: reinterpret the reserved or un-used bit in DCI to indicate.</w:t>
      </w:r>
    </w:p>
    <w:p w14:paraId="410233A1" w14:textId="170C95A5" w:rsidR="0041659A" w:rsidRDefault="0041659A" w:rsidP="0041659A">
      <w:pPr>
        <w:pStyle w:val="ListParagraph"/>
        <w:numPr>
          <w:ilvl w:val="0"/>
          <w:numId w:val="12"/>
        </w:numPr>
        <w:spacing w:before="120" w:after="120"/>
        <w:rPr>
          <w:color w:val="000000"/>
          <w:sz w:val="20"/>
          <w:szCs w:val="20"/>
          <w:lang w:val="en-US"/>
        </w:rPr>
      </w:pPr>
      <w:r w:rsidRPr="0041659A">
        <w:rPr>
          <w:color w:val="000000"/>
          <w:sz w:val="20"/>
          <w:szCs w:val="20"/>
          <w:lang w:val="en-US"/>
        </w:rPr>
        <w:t xml:space="preserve">Repetition number indication: </w:t>
      </w:r>
      <w:r>
        <w:rPr>
          <w:color w:val="000000"/>
          <w:sz w:val="20"/>
          <w:szCs w:val="20"/>
          <w:lang w:val="en-US"/>
        </w:rPr>
        <w:t>TDRA to indicate the repetition number, which is similar as Rel.16 repetition number indication</w:t>
      </w:r>
    </w:p>
    <w:p w14:paraId="58D5A4EF" w14:textId="16A199D8" w:rsidR="0041659A" w:rsidRDefault="0041659A" w:rsidP="0041659A">
      <w:pPr>
        <w:spacing w:before="120" w:after="120"/>
        <w:rPr>
          <w:color w:val="000000"/>
          <w:sz w:val="20"/>
          <w:szCs w:val="20"/>
          <w:lang w:val="en-US"/>
        </w:rPr>
      </w:pPr>
      <w:r>
        <w:rPr>
          <w:color w:val="000000"/>
          <w:sz w:val="20"/>
          <w:szCs w:val="20"/>
          <w:lang w:val="en-US"/>
        </w:rPr>
        <w:t>Option 4: MAC-CE indication</w:t>
      </w:r>
    </w:p>
    <w:p w14:paraId="67D8B33B" w14:textId="1F696617" w:rsidR="0041659A" w:rsidRPr="006D58D1" w:rsidRDefault="0041659A" w:rsidP="000C074D">
      <w:pPr>
        <w:pStyle w:val="ListParagraph"/>
        <w:numPr>
          <w:ilvl w:val="0"/>
          <w:numId w:val="18"/>
        </w:numPr>
        <w:spacing w:before="120" w:after="120"/>
        <w:rPr>
          <w:color w:val="000000"/>
          <w:sz w:val="20"/>
          <w:szCs w:val="20"/>
          <w:lang w:val="en-US"/>
        </w:rPr>
      </w:pPr>
      <w:r>
        <w:rPr>
          <w:color w:val="000000"/>
          <w:sz w:val="20"/>
          <w:szCs w:val="20"/>
          <w:lang w:val="en-US"/>
        </w:rPr>
        <w:lastRenderedPageBreak/>
        <w:t>Introducing new MAC</w:t>
      </w:r>
      <w:r w:rsidR="003003DD">
        <w:rPr>
          <w:color w:val="000000"/>
          <w:sz w:val="20"/>
          <w:szCs w:val="20"/>
          <w:lang w:val="en-US"/>
        </w:rPr>
        <w:t xml:space="preserve"> CE</w:t>
      </w:r>
      <w:r>
        <w:rPr>
          <w:color w:val="000000"/>
          <w:sz w:val="20"/>
          <w:szCs w:val="20"/>
          <w:lang w:val="en-US"/>
        </w:rPr>
        <w:t xml:space="preserve"> to joint indication HARQ-ACK feedback Enabling and rep</w:t>
      </w:r>
      <w:r w:rsidR="006D58D1">
        <w:rPr>
          <w:color w:val="000000"/>
          <w:sz w:val="20"/>
          <w:szCs w:val="20"/>
          <w:lang w:val="en-US"/>
        </w:rPr>
        <w:t xml:space="preserve">etition number. </w:t>
      </w:r>
      <w:r w:rsidR="003003DD">
        <w:rPr>
          <w:color w:val="000000"/>
          <w:sz w:val="20"/>
          <w:szCs w:val="20"/>
          <w:lang w:val="en-US"/>
        </w:rPr>
        <w:t xml:space="preserve">With this method, </w:t>
      </w:r>
      <w:r w:rsidR="006D58D1">
        <w:rPr>
          <w:color w:val="000000"/>
          <w:sz w:val="20"/>
          <w:szCs w:val="20"/>
          <w:lang w:val="en-US"/>
        </w:rPr>
        <w:t>DCI format size</w:t>
      </w:r>
      <w:r w:rsidR="003003DD">
        <w:rPr>
          <w:color w:val="000000"/>
          <w:sz w:val="20"/>
          <w:szCs w:val="20"/>
          <w:lang w:val="en-US"/>
        </w:rPr>
        <w:t xml:space="preserve"> is not impacted</w:t>
      </w:r>
      <w:r w:rsidR="006D58D1">
        <w:rPr>
          <w:color w:val="000000"/>
          <w:sz w:val="20"/>
          <w:szCs w:val="20"/>
          <w:lang w:val="en-US"/>
        </w:rPr>
        <w:t>.</w:t>
      </w:r>
    </w:p>
    <w:tbl>
      <w:tblPr>
        <w:tblStyle w:val="TableGrid"/>
        <w:tblW w:w="0" w:type="auto"/>
        <w:tblLook w:val="04A0" w:firstRow="1" w:lastRow="0" w:firstColumn="1" w:lastColumn="0" w:noHBand="0" w:noVBand="1"/>
      </w:tblPr>
      <w:tblGrid>
        <w:gridCol w:w="9629"/>
      </w:tblGrid>
      <w:tr w:rsidR="00C96BE7" w:rsidRPr="00C96BE7" w14:paraId="2BD87769" w14:textId="77777777" w:rsidTr="00C96BE7">
        <w:tc>
          <w:tcPr>
            <w:tcW w:w="9629" w:type="dxa"/>
          </w:tcPr>
          <w:p w14:paraId="20DAFDCC" w14:textId="77777777" w:rsidR="00C96BE7" w:rsidRPr="00C96BE7" w:rsidRDefault="00C96BE7" w:rsidP="00C96BE7">
            <w:pPr>
              <w:keepNext/>
              <w:autoSpaceDE w:val="0"/>
              <w:autoSpaceDN w:val="0"/>
              <w:snapToGrid w:val="0"/>
              <w:spacing w:after="120"/>
              <w:ind w:left="720" w:hanging="720"/>
              <w:rPr>
                <w:sz w:val="20"/>
                <w:szCs w:val="20"/>
                <w:highlight w:val="green"/>
                <w:lang w:val="en-GB"/>
              </w:rPr>
            </w:pPr>
            <w:r w:rsidRPr="00C96BE7">
              <w:rPr>
                <w:sz w:val="20"/>
                <w:szCs w:val="20"/>
                <w:highlight w:val="green"/>
                <w:lang w:val="en-GB"/>
              </w:rPr>
              <w:t>Agreements:</w:t>
            </w:r>
          </w:p>
          <w:p w14:paraId="0C4742AC" w14:textId="77777777" w:rsidR="00C96BE7" w:rsidRPr="00C96BE7" w:rsidRDefault="00C96BE7" w:rsidP="00C96BE7">
            <w:pPr>
              <w:autoSpaceDE w:val="0"/>
              <w:autoSpaceDN w:val="0"/>
              <w:rPr>
                <w:sz w:val="20"/>
                <w:szCs w:val="20"/>
                <w:lang w:val="en-GB"/>
              </w:rPr>
            </w:pPr>
            <w:r w:rsidRPr="00C96BE7">
              <w:rPr>
                <w:sz w:val="20"/>
                <w:szCs w:val="20"/>
                <w:lang w:val="en-GB"/>
              </w:rPr>
              <w:t>Enabling/disabling HARQ-ACK feedback for MBS is supported, further down-select between:</w:t>
            </w:r>
          </w:p>
          <w:p w14:paraId="24D56B02"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Option 1: DCI</w:t>
            </w:r>
          </w:p>
          <w:p w14:paraId="2A76F57F"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Option 2: RRC configures enabling/disabling</w:t>
            </w:r>
          </w:p>
          <w:p w14:paraId="30B4C917"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Option 3: RRC configures the enabling/ disabling function and DCI indicates enabling /disabling</w:t>
            </w:r>
          </w:p>
          <w:p w14:paraId="22933F2D"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FFS: Option 4: MAC-CE indicates enabling/disabling</w:t>
            </w:r>
          </w:p>
          <w:p w14:paraId="3398BC6E" w14:textId="358D2A8A"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FFS: Option 5: RRC configures the enabling/ disabling function and MAC-CE indicates enabling /disabling</w:t>
            </w:r>
          </w:p>
          <w:p w14:paraId="058188D1" w14:textId="77777777" w:rsidR="00C96BE7" w:rsidRPr="00C96BE7" w:rsidRDefault="00C96BE7" w:rsidP="00C96BE7">
            <w:pPr>
              <w:keepNext/>
              <w:autoSpaceDE w:val="0"/>
              <w:autoSpaceDN w:val="0"/>
              <w:snapToGrid w:val="0"/>
              <w:spacing w:after="120"/>
              <w:ind w:left="720" w:hanging="720"/>
              <w:rPr>
                <w:sz w:val="20"/>
                <w:szCs w:val="20"/>
                <w:highlight w:val="green"/>
                <w:lang w:val="en-GB"/>
              </w:rPr>
            </w:pPr>
            <w:r w:rsidRPr="00C96BE7">
              <w:rPr>
                <w:sz w:val="20"/>
                <w:szCs w:val="20"/>
                <w:highlight w:val="green"/>
                <w:lang w:val="en-GB"/>
              </w:rPr>
              <w:t>Agreements:</w:t>
            </w:r>
          </w:p>
          <w:p w14:paraId="556A6246" w14:textId="77777777" w:rsidR="00C96BE7" w:rsidRPr="00C96BE7" w:rsidRDefault="00C96BE7" w:rsidP="00C96BE7">
            <w:pPr>
              <w:autoSpaceDE w:val="0"/>
              <w:autoSpaceDN w:val="0"/>
              <w:rPr>
                <w:sz w:val="20"/>
                <w:szCs w:val="20"/>
                <w:lang w:val="en-GB"/>
              </w:rPr>
            </w:pPr>
            <w:r w:rsidRPr="00C96BE7">
              <w:rPr>
                <w:sz w:val="20"/>
                <w:szCs w:val="20"/>
                <w:lang w:val="en-GB"/>
              </w:rPr>
              <w:t>For slot-level repetition for group-common PDSCH of RRC_CONNECTED UEs, for indicating the repetition number, further down-select among:</w:t>
            </w:r>
          </w:p>
          <w:p w14:paraId="6D48FD4B"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proofErr w:type="spellStart"/>
            <w:r w:rsidRPr="00C96BE7">
              <w:rPr>
                <w:sz w:val="20"/>
                <w:szCs w:val="20"/>
                <w:lang w:val="en-GB"/>
              </w:rPr>
              <w:t>Opt</w:t>
            </w:r>
            <w:proofErr w:type="spellEnd"/>
            <w:r w:rsidRPr="00C96BE7">
              <w:rPr>
                <w:sz w:val="20"/>
                <w:szCs w:val="20"/>
                <w:lang w:val="en-GB"/>
              </w:rPr>
              <w:t xml:space="preserve"> 1: by DCI</w:t>
            </w:r>
          </w:p>
          <w:p w14:paraId="242A10F2"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proofErr w:type="spellStart"/>
            <w:r w:rsidRPr="00C96BE7">
              <w:rPr>
                <w:sz w:val="20"/>
                <w:szCs w:val="20"/>
                <w:lang w:val="en-GB"/>
              </w:rPr>
              <w:t>Opt</w:t>
            </w:r>
            <w:proofErr w:type="spellEnd"/>
            <w:r w:rsidRPr="00C96BE7">
              <w:rPr>
                <w:sz w:val="20"/>
                <w:szCs w:val="20"/>
                <w:lang w:val="en-GB"/>
              </w:rPr>
              <w:t xml:space="preserve"> 2: by RRC</w:t>
            </w:r>
          </w:p>
          <w:p w14:paraId="7CD8E090"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proofErr w:type="spellStart"/>
            <w:r w:rsidRPr="00C96BE7">
              <w:rPr>
                <w:sz w:val="20"/>
                <w:szCs w:val="20"/>
                <w:lang w:val="en-GB"/>
              </w:rPr>
              <w:t>Opt</w:t>
            </w:r>
            <w:proofErr w:type="spellEnd"/>
            <w:r w:rsidRPr="00C96BE7">
              <w:rPr>
                <w:sz w:val="20"/>
                <w:szCs w:val="20"/>
                <w:lang w:val="en-GB"/>
              </w:rPr>
              <w:t xml:space="preserve"> 3: by RRC+DCI</w:t>
            </w:r>
          </w:p>
          <w:p w14:paraId="272BED8C"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 xml:space="preserve">FFS: </w:t>
            </w:r>
            <w:proofErr w:type="spellStart"/>
            <w:r w:rsidRPr="00C96BE7">
              <w:rPr>
                <w:sz w:val="20"/>
                <w:szCs w:val="20"/>
                <w:lang w:val="en-GB"/>
              </w:rPr>
              <w:t>Opt</w:t>
            </w:r>
            <w:proofErr w:type="spellEnd"/>
            <w:r w:rsidRPr="00C96BE7">
              <w:rPr>
                <w:sz w:val="20"/>
                <w:szCs w:val="20"/>
                <w:lang w:val="en-GB"/>
              </w:rPr>
              <w:t xml:space="preserve"> 4: by MAC-CE</w:t>
            </w:r>
          </w:p>
          <w:p w14:paraId="5B44E9CD"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 xml:space="preserve">FFS: </w:t>
            </w:r>
            <w:proofErr w:type="spellStart"/>
            <w:r w:rsidRPr="00C96BE7">
              <w:rPr>
                <w:sz w:val="20"/>
                <w:szCs w:val="20"/>
                <w:lang w:val="en-GB"/>
              </w:rPr>
              <w:t>Opt</w:t>
            </w:r>
            <w:proofErr w:type="spellEnd"/>
            <w:r w:rsidRPr="00C96BE7">
              <w:rPr>
                <w:sz w:val="20"/>
                <w:szCs w:val="20"/>
                <w:lang w:val="en-GB"/>
              </w:rPr>
              <w:t xml:space="preserve"> 5: by RRC+MAC-CE</w:t>
            </w:r>
          </w:p>
          <w:p w14:paraId="7DCA446C" w14:textId="77777777"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 xml:space="preserve">FFS details for each option. </w:t>
            </w:r>
          </w:p>
          <w:p w14:paraId="469DB93F" w14:textId="014CE4EA" w:rsidR="00C96BE7" w:rsidRPr="00C96BE7" w:rsidRDefault="00C96BE7" w:rsidP="00C96BE7">
            <w:pPr>
              <w:numPr>
                <w:ilvl w:val="0"/>
                <w:numId w:val="17"/>
              </w:numPr>
              <w:overflowPunct w:val="0"/>
              <w:autoSpaceDE w:val="0"/>
              <w:autoSpaceDN w:val="0"/>
              <w:snapToGrid w:val="0"/>
              <w:contextualSpacing/>
              <w:rPr>
                <w:sz w:val="20"/>
                <w:szCs w:val="20"/>
                <w:lang w:val="en-GB"/>
              </w:rPr>
            </w:pPr>
            <w:r w:rsidRPr="00C96BE7">
              <w:rPr>
                <w:sz w:val="20"/>
                <w:szCs w:val="20"/>
                <w:lang w:val="en-GB"/>
              </w:rPr>
              <w:t>FFS further enhancements for configuration of slot-level repetition</w:t>
            </w:r>
          </w:p>
        </w:tc>
      </w:tr>
    </w:tbl>
    <w:p w14:paraId="4FBFDD39" w14:textId="1B5AA458" w:rsidR="00C96BE7" w:rsidRPr="006D58D1" w:rsidRDefault="006D58D1" w:rsidP="000C074D">
      <w:pPr>
        <w:spacing w:before="120" w:after="120"/>
        <w:rPr>
          <w:b/>
          <w:bCs/>
          <w:color w:val="000000"/>
          <w:sz w:val="20"/>
          <w:szCs w:val="20"/>
          <w:lang w:val="en-US"/>
        </w:rPr>
      </w:pPr>
      <w:r w:rsidRPr="006D58D1">
        <w:rPr>
          <w:b/>
          <w:bCs/>
          <w:color w:val="000000"/>
          <w:sz w:val="20"/>
          <w:szCs w:val="20"/>
          <w:lang w:val="en-US"/>
        </w:rPr>
        <w:t xml:space="preserve">Proposal 3: </w:t>
      </w:r>
      <w:r>
        <w:rPr>
          <w:b/>
          <w:bCs/>
          <w:color w:val="000000"/>
          <w:sz w:val="20"/>
          <w:szCs w:val="20"/>
          <w:lang w:val="en-US"/>
        </w:rPr>
        <w:t>E</w:t>
      </w:r>
      <w:r w:rsidRPr="006D58D1">
        <w:rPr>
          <w:b/>
          <w:bCs/>
          <w:color w:val="000000"/>
          <w:sz w:val="20"/>
          <w:szCs w:val="20"/>
          <w:lang w:val="en-US"/>
        </w:rPr>
        <w:t>nabling</w:t>
      </w:r>
      <w:r>
        <w:rPr>
          <w:b/>
          <w:bCs/>
          <w:color w:val="000000"/>
          <w:sz w:val="20"/>
          <w:szCs w:val="20"/>
          <w:lang w:val="en-US"/>
        </w:rPr>
        <w:t>/disabling</w:t>
      </w:r>
      <w:r w:rsidRPr="006D58D1">
        <w:rPr>
          <w:b/>
          <w:bCs/>
          <w:color w:val="000000"/>
          <w:sz w:val="20"/>
          <w:szCs w:val="20"/>
          <w:lang w:val="en-US"/>
        </w:rPr>
        <w:t xml:space="preserve"> HARQ-ACK feedback and repetition </w:t>
      </w:r>
      <w:r w:rsidR="00C42EE6">
        <w:rPr>
          <w:b/>
          <w:bCs/>
          <w:color w:val="000000"/>
          <w:sz w:val="20"/>
          <w:szCs w:val="20"/>
          <w:lang w:val="en-US"/>
        </w:rPr>
        <w:t>number</w:t>
      </w:r>
      <w:r w:rsidRPr="006D58D1">
        <w:rPr>
          <w:b/>
          <w:bCs/>
          <w:color w:val="000000"/>
          <w:sz w:val="20"/>
          <w:szCs w:val="20"/>
          <w:lang w:val="en-US"/>
        </w:rPr>
        <w:t xml:space="preserve"> </w:t>
      </w:r>
      <w:r>
        <w:rPr>
          <w:b/>
          <w:bCs/>
          <w:color w:val="000000"/>
          <w:sz w:val="20"/>
          <w:szCs w:val="20"/>
          <w:lang w:val="en-US"/>
        </w:rPr>
        <w:t>are dynamic indicated</w:t>
      </w:r>
      <w:r w:rsidRPr="006D58D1">
        <w:rPr>
          <w:b/>
          <w:bCs/>
          <w:color w:val="000000"/>
          <w:sz w:val="20"/>
          <w:szCs w:val="20"/>
          <w:lang w:val="en-US"/>
        </w:rPr>
        <w:t xml:space="preserve"> via DCI or MAC CE.</w:t>
      </w:r>
    </w:p>
    <w:p w14:paraId="49251BBC" w14:textId="4468E03F" w:rsidR="000B7B15" w:rsidRPr="000B7B15" w:rsidRDefault="000B7B15" w:rsidP="000B7B15">
      <w:pPr>
        <w:spacing w:before="120" w:after="120"/>
        <w:rPr>
          <w:b/>
          <w:bCs/>
          <w:color w:val="000000"/>
          <w:sz w:val="20"/>
          <w:szCs w:val="20"/>
          <w:u w:val="single"/>
          <w:lang w:val="en-US"/>
        </w:rPr>
      </w:pPr>
      <w:r w:rsidRPr="000B7B15">
        <w:rPr>
          <w:b/>
          <w:bCs/>
          <w:color w:val="000000"/>
          <w:sz w:val="20"/>
          <w:szCs w:val="20"/>
          <w:u w:val="single"/>
          <w:lang w:val="en-US"/>
        </w:rPr>
        <w:t>MBS reception reliability enhancement</w:t>
      </w:r>
    </w:p>
    <w:p w14:paraId="3E3849DA" w14:textId="0DC7E357" w:rsidR="00A44DE1" w:rsidRDefault="00A44DE1" w:rsidP="000C074D">
      <w:pPr>
        <w:spacing w:before="120" w:after="120"/>
        <w:rPr>
          <w:color w:val="000000"/>
          <w:sz w:val="20"/>
          <w:szCs w:val="20"/>
          <w:lang w:val="en-US"/>
        </w:rPr>
      </w:pPr>
      <w:r>
        <w:rPr>
          <w:color w:val="000000"/>
          <w:sz w:val="20"/>
          <w:szCs w:val="20"/>
          <w:lang w:val="en-US"/>
        </w:rPr>
        <w:t xml:space="preserve">In addition to time domain repetition, other methods discussed </w:t>
      </w:r>
      <w:r w:rsidR="00440E3A">
        <w:rPr>
          <w:color w:val="000000"/>
          <w:sz w:val="20"/>
          <w:szCs w:val="20"/>
          <w:lang w:val="en-US"/>
        </w:rPr>
        <w:t>under</w:t>
      </w:r>
      <w:r>
        <w:rPr>
          <w:color w:val="000000"/>
          <w:sz w:val="20"/>
          <w:szCs w:val="20"/>
          <w:lang w:val="en-US"/>
        </w:rPr>
        <w:t xml:space="preserve"> coverage enhancement SI can be re-used</w:t>
      </w:r>
      <w:r w:rsidR="00440E3A">
        <w:rPr>
          <w:color w:val="000000"/>
          <w:sz w:val="20"/>
          <w:szCs w:val="20"/>
          <w:lang w:val="en-US"/>
        </w:rPr>
        <w:t xml:space="preserve"> by</w:t>
      </w:r>
      <w:r>
        <w:rPr>
          <w:color w:val="000000"/>
          <w:sz w:val="20"/>
          <w:szCs w:val="20"/>
          <w:lang w:val="en-US"/>
        </w:rPr>
        <w:t xml:space="preserve"> MBS to improve the reception reliability, including frequency hopping, cross-slot channel estimation</w:t>
      </w:r>
      <w:r w:rsidR="00440E3A">
        <w:rPr>
          <w:color w:val="000000"/>
          <w:sz w:val="20"/>
          <w:szCs w:val="20"/>
          <w:lang w:val="en-US"/>
        </w:rPr>
        <w:t>, etc</w:t>
      </w:r>
      <w:r w:rsidR="001929ED">
        <w:rPr>
          <w:color w:val="000000"/>
          <w:sz w:val="20"/>
          <w:szCs w:val="20"/>
          <w:lang w:val="en-US"/>
        </w:rPr>
        <w:t xml:space="preserve">. </w:t>
      </w:r>
      <w:r w:rsidR="005724C5">
        <w:rPr>
          <w:color w:val="000000"/>
          <w:sz w:val="20"/>
          <w:szCs w:val="20"/>
          <w:lang w:val="en-US"/>
        </w:rPr>
        <w:t xml:space="preserve">Frequency hopping could provide the frequency diversity </w:t>
      </w:r>
      <w:r w:rsidR="00440E3A">
        <w:rPr>
          <w:color w:val="000000"/>
          <w:sz w:val="20"/>
          <w:szCs w:val="20"/>
          <w:lang w:val="en-US"/>
        </w:rPr>
        <w:t xml:space="preserve">gain </w:t>
      </w:r>
      <w:r w:rsidR="005724C5">
        <w:rPr>
          <w:color w:val="000000"/>
          <w:sz w:val="20"/>
          <w:szCs w:val="20"/>
          <w:lang w:val="en-US"/>
        </w:rPr>
        <w:t xml:space="preserve">which </w:t>
      </w:r>
      <w:r w:rsidR="00440E3A">
        <w:rPr>
          <w:color w:val="000000"/>
          <w:sz w:val="20"/>
          <w:szCs w:val="20"/>
          <w:lang w:val="en-US"/>
        </w:rPr>
        <w:t>was already</w:t>
      </w:r>
      <w:r w:rsidR="005724C5">
        <w:rPr>
          <w:color w:val="000000"/>
          <w:sz w:val="20"/>
          <w:szCs w:val="20"/>
          <w:lang w:val="en-US"/>
        </w:rPr>
        <w:t xml:space="preserve"> </w:t>
      </w:r>
      <w:r w:rsidR="00D32211">
        <w:rPr>
          <w:color w:val="000000"/>
          <w:sz w:val="20"/>
          <w:szCs w:val="20"/>
          <w:lang w:val="en-US"/>
        </w:rPr>
        <w:t>supported</w:t>
      </w:r>
      <w:r w:rsidR="005724C5">
        <w:rPr>
          <w:color w:val="000000"/>
          <w:sz w:val="20"/>
          <w:szCs w:val="20"/>
          <w:lang w:val="en-US"/>
        </w:rPr>
        <w:t xml:space="preserve"> since Rel.15. </w:t>
      </w:r>
      <w:r w:rsidR="004941EC">
        <w:rPr>
          <w:color w:val="000000"/>
          <w:sz w:val="20"/>
          <w:szCs w:val="20"/>
          <w:lang w:val="en-US"/>
        </w:rPr>
        <w:t>C</w:t>
      </w:r>
      <w:r>
        <w:rPr>
          <w:color w:val="000000"/>
          <w:sz w:val="20"/>
          <w:szCs w:val="20"/>
          <w:lang w:val="en-US"/>
        </w:rPr>
        <w:t xml:space="preserve">ross-slot channel estimation was identified by coverage enhancement SI as an efficient solution to improve SNR </w:t>
      </w:r>
      <w:r w:rsidR="004941EC">
        <w:rPr>
          <w:color w:val="000000"/>
          <w:sz w:val="20"/>
          <w:szCs w:val="20"/>
          <w:lang w:val="en-US"/>
        </w:rPr>
        <w:t xml:space="preserve">operation </w:t>
      </w:r>
      <w:r>
        <w:rPr>
          <w:color w:val="000000"/>
          <w:sz w:val="20"/>
          <w:szCs w:val="20"/>
          <w:lang w:val="en-US"/>
        </w:rPr>
        <w:t>point</w:t>
      </w:r>
      <w:r w:rsidR="004941EC">
        <w:rPr>
          <w:color w:val="000000"/>
          <w:sz w:val="20"/>
          <w:szCs w:val="20"/>
          <w:lang w:val="en-US"/>
        </w:rPr>
        <w:t>.</w:t>
      </w:r>
      <w:r>
        <w:rPr>
          <w:color w:val="000000"/>
          <w:sz w:val="20"/>
          <w:szCs w:val="20"/>
          <w:lang w:val="en-US"/>
        </w:rPr>
        <w:t xml:space="preserve"> </w:t>
      </w:r>
      <w:r w:rsidR="004941EC">
        <w:rPr>
          <w:color w:val="000000"/>
          <w:sz w:val="20"/>
          <w:szCs w:val="20"/>
          <w:lang w:val="en-US"/>
        </w:rPr>
        <w:t>It</w:t>
      </w:r>
      <w:r>
        <w:rPr>
          <w:color w:val="000000"/>
          <w:sz w:val="20"/>
          <w:szCs w:val="20"/>
          <w:lang w:val="en-US"/>
        </w:rPr>
        <w:t xml:space="preserve"> can be applied to MBS</w:t>
      </w:r>
      <w:r w:rsidR="004941EC">
        <w:rPr>
          <w:color w:val="000000"/>
          <w:sz w:val="20"/>
          <w:szCs w:val="20"/>
          <w:lang w:val="en-US"/>
        </w:rPr>
        <w:t xml:space="preserve"> to improve the reliability</w:t>
      </w:r>
      <w:r w:rsidR="005724C5">
        <w:rPr>
          <w:color w:val="000000"/>
          <w:sz w:val="20"/>
          <w:szCs w:val="20"/>
          <w:lang w:val="en-US"/>
        </w:rPr>
        <w:t>.</w:t>
      </w:r>
      <w:r w:rsidR="004941EC">
        <w:rPr>
          <w:color w:val="000000"/>
          <w:sz w:val="20"/>
          <w:szCs w:val="20"/>
          <w:lang w:val="en-US"/>
        </w:rPr>
        <w:t xml:space="preserve"> With this solution, PDSCH</w:t>
      </w:r>
      <w:r w:rsidR="005724C5" w:rsidRPr="005724C5">
        <w:rPr>
          <w:color w:val="000000"/>
          <w:sz w:val="20"/>
          <w:szCs w:val="20"/>
          <w:lang w:val="en-US"/>
        </w:rPr>
        <w:t xml:space="preserve"> phase continuity </w:t>
      </w:r>
      <w:r w:rsidR="004941EC">
        <w:rPr>
          <w:color w:val="000000"/>
          <w:sz w:val="20"/>
          <w:szCs w:val="20"/>
          <w:lang w:val="en-US"/>
        </w:rPr>
        <w:t xml:space="preserve">shall be kept </w:t>
      </w:r>
      <w:r w:rsidR="005724C5" w:rsidRPr="005724C5">
        <w:rPr>
          <w:color w:val="000000"/>
          <w:sz w:val="20"/>
          <w:szCs w:val="20"/>
          <w:lang w:val="en-US"/>
        </w:rPr>
        <w:t xml:space="preserve">across slots in which joint DMRS processing is applied at </w:t>
      </w:r>
      <w:r w:rsidR="004941EC">
        <w:rPr>
          <w:color w:val="000000"/>
          <w:sz w:val="20"/>
          <w:szCs w:val="20"/>
          <w:lang w:val="en-US"/>
        </w:rPr>
        <w:t>UE.</w:t>
      </w:r>
      <w:r>
        <w:rPr>
          <w:color w:val="000000"/>
          <w:sz w:val="20"/>
          <w:szCs w:val="20"/>
          <w:lang w:val="en-US"/>
        </w:rPr>
        <w:t xml:space="preserve"> </w:t>
      </w:r>
      <w:r w:rsidR="004941EC">
        <w:rPr>
          <w:color w:val="000000"/>
          <w:sz w:val="20"/>
          <w:szCs w:val="20"/>
          <w:lang w:val="en-US"/>
        </w:rPr>
        <w:t xml:space="preserve">Cross-slot channel operates with the frequency hopping could provide </w:t>
      </w:r>
      <w:r w:rsidR="00C036AB">
        <w:rPr>
          <w:color w:val="000000"/>
          <w:sz w:val="20"/>
          <w:szCs w:val="20"/>
          <w:lang w:val="en-US"/>
        </w:rPr>
        <w:t xml:space="preserve">the </w:t>
      </w:r>
      <w:r w:rsidR="004941EC">
        <w:rPr>
          <w:color w:val="000000"/>
          <w:sz w:val="20"/>
          <w:szCs w:val="20"/>
          <w:lang w:val="en-US"/>
        </w:rPr>
        <w:t>better performance.</w:t>
      </w:r>
    </w:p>
    <w:p w14:paraId="40C14250" w14:textId="27238621" w:rsidR="004941EC" w:rsidRDefault="004941EC" w:rsidP="004941EC">
      <w:pPr>
        <w:spacing w:before="120" w:after="120"/>
        <w:rPr>
          <w:color w:val="000000"/>
          <w:sz w:val="20"/>
          <w:szCs w:val="20"/>
          <w:lang w:val="en-US"/>
        </w:rPr>
      </w:pPr>
      <w:r>
        <w:rPr>
          <w:color w:val="000000"/>
          <w:sz w:val="20"/>
          <w:szCs w:val="20"/>
          <w:lang w:val="en-US"/>
        </w:rPr>
        <w:t>The figure 1 shows an example of repetition with frequency hopping and cross-slot channel estimation. The MBS PDSCH</w:t>
      </w:r>
      <w:r w:rsidR="00821954">
        <w:rPr>
          <w:color w:val="000000"/>
          <w:sz w:val="20"/>
          <w:szCs w:val="20"/>
          <w:lang w:val="en-US"/>
        </w:rPr>
        <w:t xml:space="preserve"> transmission repeats eight times</w:t>
      </w:r>
      <w:r w:rsidR="00FA1586">
        <w:rPr>
          <w:color w:val="000000"/>
          <w:sz w:val="20"/>
          <w:szCs w:val="20"/>
          <w:lang w:val="en-US"/>
        </w:rPr>
        <w:t xml:space="preserve"> in eight slots</w:t>
      </w:r>
      <w:r w:rsidR="00821954">
        <w:rPr>
          <w:color w:val="000000"/>
          <w:sz w:val="20"/>
          <w:szCs w:val="20"/>
          <w:lang w:val="en-US"/>
        </w:rPr>
        <w:t>, the transmission is hopping to another frequency location</w:t>
      </w:r>
      <w:r w:rsidR="00821954" w:rsidRPr="00821954">
        <w:rPr>
          <w:color w:val="000000"/>
          <w:sz w:val="20"/>
          <w:szCs w:val="20"/>
          <w:lang w:val="en-US"/>
        </w:rPr>
        <w:t xml:space="preserve"> </w:t>
      </w:r>
      <w:r w:rsidR="00821954">
        <w:rPr>
          <w:color w:val="000000"/>
          <w:sz w:val="20"/>
          <w:szCs w:val="20"/>
          <w:lang w:val="en-US"/>
        </w:rPr>
        <w:t>every two slots.</w:t>
      </w:r>
      <w:r>
        <w:rPr>
          <w:color w:val="000000"/>
          <w:sz w:val="20"/>
          <w:szCs w:val="20"/>
          <w:lang w:val="en-US"/>
        </w:rPr>
        <w:t xml:space="preserve"> DMRS symbols in </w:t>
      </w:r>
      <w:r w:rsidR="00FA1586">
        <w:rPr>
          <w:color w:val="000000"/>
          <w:sz w:val="20"/>
          <w:szCs w:val="20"/>
          <w:lang w:val="en-US"/>
        </w:rPr>
        <w:t xml:space="preserve">two consecutive slots, e.g., </w:t>
      </w:r>
      <w:r>
        <w:rPr>
          <w:color w:val="000000"/>
          <w:sz w:val="20"/>
          <w:szCs w:val="20"/>
          <w:lang w:val="en-US"/>
        </w:rPr>
        <w:t>slot 0 and slot 1</w:t>
      </w:r>
      <w:r w:rsidR="00FA1586">
        <w:rPr>
          <w:color w:val="000000"/>
          <w:sz w:val="20"/>
          <w:szCs w:val="20"/>
          <w:lang w:val="en-US"/>
        </w:rPr>
        <w:t>,</w:t>
      </w:r>
      <w:r w:rsidR="007E7617">
        <w:rPr>
          <w:color w:val="000000"/>
          <w:sz w:val="20"/>
          <w:szCs w:val="20"/>
          <w:lang w:val="en-US"/>
        </w:rPr>
        <w:t xml:space="preserve"> are used together to perform the channel estimation</w:t>
      </w:r>
      <w:r>
        <w:rPr>
          <w:color w:val="000000"/>
          <w:sz w:val="20"/>
          <w:szCs w:val="20"/>
          <w:lang w:val="en-US"/>
        </w:rPr>
        <w:t>.</w:t>
      </w:r>
    </w:p>
    <w:p w14:paraId="5119BB06" w14:textId="77777777" w:rsidR="004941EC" w:rsidRDefault="004941EC" w:rsidP="004941EC">
      <w:pPr>
        <w:spacing w:before="120" w:after="120"/>
        <w:rPr>
          <w:color w:val="000000"/>
          <w:sz w:val="20"/>
          <w:szCs w:val="20"/>
          <w:lang w:val="en-US"/>
        </w:rPr>
      </w:pPr>
    </w:p>
    <w:p w14:paraId="6328A55A" w14:textId="77777777" w:rsidR="004941EC" w:rsidRDefault="004941EC" w:rsidP="004941EC">
      <w:pPr>
        <w:spacing w:before="120" w:after="120"/>
        <w:jc w:val="center"/>
        <w:rPr>
          <w:color w:val="000000"/>
          <w:sz w:val="20"/>
          <w:szCs w:val="20"/>
          <w:lang w:val="en-US"/>
        </w:rPr>
      </w:pPr>
      <w:r w:rsidRPr="00AB77FC">
        <w:rPr>
          <w:noProof/>
          <w:color w:val="000000"/>
          <w:sz w:val="20"/>
          <w:szCs w:val="20"/>
          <w:lang w:val="en-US"/>
        </w:rPr>
        <w:drawing>
          <wp:inline distT="0" distB="0" distL="0" distR="0" wp14:anchorId="563C4CE7" wp14:editId="625F248A">
            <wp:extent cx="3690025" cy="707456"/>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1104" cy="721083"/>
                    </a:xfrm>
                    <a:prstGeom prst="rect">
                      <a:avLst/>
                    </a:prstGeom>
                  </pic:spPr>
                </pic:pic>
              </a:graphicData>
            </a:graphic>
          </wp:inline>
        </w:drawing>
      </w:r>
    </w:p>
    <w:p w14:paraId="295C552C" w14:textId="77777777" w:rsidR="004941EC" w:rsidRDefault="004941EC" w:rsidP="004941EC">
      <w:pPr>
        <w:spacing w:before="120" w:after="120"/>
        <w:jc w:val="center"/>
        <w:rPr>
          <w:color w:val="000000"/>
          <w:sz w:val="20"/>
          <w:szCs w:val="20"/>
          <w:lang w:val="en-US"/>
        </w:rPr>
      </w:pPr>
      <w:r>
        <w:rPr>
          <w:color w:val="000000"/>
          <w:sz w:val="20"/>
          <w:szCs w:val="20"/>
          <w:lang w:val="en-US"/>
        </w:rPr>
        <w:t>Figure 1: example of cross-slot channel estimation</w:t>
      </w:r>
    </w:p>
    <w:p w14:paraId="113267B6" w14:textId="77777777" w:rsidR="005C2A81" w:rsidRPr="007E7617" w:rsidRDefault="005C2A81" w:rsidP="005C2A81">
      <w:pPr>
        <w:spacing w:before="120" w:after="120"/>
        <w:rPr>
          <w:color w:val="000000"/>
          <w:sz w:val="20"/>
          <w:szCs w:val="20"/>
          <w:lang w:val="en-US"/>
        </w:rPr>
      </w:pPr>
      <w:r w:rsidRPr="007E7617">
        <w:rPr>
          <w:color w:val="000000"/>
          <w:sz w:val="20"/>
          <w:szCs w:val="20"/>
          <w:lang w:val="en-US"/>
        </w:rPr>
        <w:t xml:space="preserve">Besides HARQ-ACK feedback, a UE may additionally report CSI to benefit </w:t>
      </w:r>
      <w:proofErr w:type="spellStart"/>
      <w:r w:rsidRPr="007E7617">
        <w:rPr>
          <w:color w:val="000000"/>
          <w:sz w:val="20"/>
          <w:szCs w:val="20"/>
          <w:lang w:val="en-US"/>
        </w:rPr>
        <w:t>gNB’s</w:t>
      </w:r>
      <w:proofErr w:type="spellEnd"/>
      <w:r w:rsidRPr="007E7617">
        <w:rPr>
          <w:color w:val="000000"/>
          <w:sz w:val="20"/>
          <w:szCs w:val="20"/>
          <w:lang w:val="en-US"/>
        </w:rPr>
        <w:t xml:space="preserve"> scheduling</w:t>
      </w:r>
      <w:r>
        <w:rPr>
          <w:color w:val="000000"/>
          <w:sz w:val="20"/>
          <w:szCs w:val="20"/>
          <w:lang w:val="en-US"/>
        </w:rPr>
        <w:t xml:space="preserve"> or facilitate the dynamic PTM and PTP switching</w:t>
      </w:r>
      <w:r w:rsidRPr="007E7617">
        <w:rPr>
          <w:color w:val="000000"/>
          <w:sz w:val="20"/>
          <w:szCs w:val="20"/>
          <w:lang w:val="en-US"/>
        </w:rPr>
        <w:t>. The contents (e.g., DL decoding statistics) of CSI report and the triggering of CSI report (e.g., periodic reporting, event-triggered) may be further examined.</w:t>
      </w:r>
    </w:p>
    <w:p w14:paraId="4D450A7C" w14:textId="40CDBC58" w:rsidR="007E7617" w:rsidRDefault="007E7617" w:rsidP="000C074D">
      <w:pPr>
        <w:spacing w:before="120" w:after="120"/>
        <w:rPr>
          <w:b/>
          <w:bCs/>
          <w:color w:val="000000"/>
          <w:sz w:val="20"/>
          <w:szCs w:val="20"/>
          <w:lang w:val="en-US"/>
        </w:rPr>
      </w:pPr>
      <w:r w:rsidRPr="007E7617">
        <w:rPr>
          <w:b/>
          <w:bCs/>
          <w:color w:val="000000"/>
          <w:sz w:val="20"/>
          <w:szCs w:val="20"/>
          <w:lang w:val="en-US"/>
        </w:rPr>
        <w:t xml:space="preserve">Proposal </w:t>
      </w:r>
      <w:r w:rsidR="0056242B">
        <w:rPr>
          <w:b/>
          <w:bCs/>
          <w:color w:val="000000"/>
          <w:sz w:val="20"/>
          <w:szCs w:val="20"/>
          <w:lang w:val="en-US"/>
        </w:rPr>
        <w:t>4</w:t>
      </w:r>
      <w:r w:rsidRPr="007E7617">
        <w:rPr>
          <w:b/>
          <w:bCs/>
          <w:color w:val="000000"/>
          <w:sz w:val="20"/>
          <w:szCs w:val="20"/>
          <w:lang w:val="en-US"/>
        </w:rPr>
        <w:t xml:space="preserve">: </w:t>
      </w:r>
      <w:r w:rsidR="00056120">
        <w:rPr>
          <w:b/>
          <w:bCs/>
          <w:color w:val="000000"/>
          <w:sz w:val="20"/>
          <w:szCs w:val="20"/>
          <w:lang w:val="en-US"/>
        </w:rPr>
        <w:t>T</w:t>
      </w:r>
      <w:r>
        <w:rPr>
          <w:b/>
          <w:bCs/>
          <w:color w:val="000000"/>
          <w:sz w:val="20"/>
          <w:szCs w:val="20"/>
          <w:lang w:val="en-US"/>
        </w:rPr>
        <w:t>o enhance the MBS reception reliability, the following scheme</w:t>
      </w:r>
      <w:r w:rsidR="00056120">
        <w:rPr>
          <w:b/>
          <w:bCs/>
          <w:color w:val="000000"/>
          <w:sz w:val="20"/>
          <w:szCs w:val="20"/>
          <w:lang w:val="en-US"/>
        </w:rPr>
        <w:t>s</w:t>
      </w:r>
      <w:r>
        <w:rPr>
          <w:b/>
          <w:bCs/>
          <w:color w:val="000000"/>
          <w:sz w:val="20"/>
          <w:szCs w:val="20"/>
          <w:lang w:val="en-US"/>
        </w:rPr>
        <w:t xml:space="preserve"> can be considered for </w:t>
      </w:r>
      <w:r w:rsidRPr="00466F30">
        <w:rPr>
          <w:b/>
          <w:bCs/>
          <w:color w:val="000000"/>
          <w:sz w:val="20"/>
          <w:szCs w:val="20"/>
          <w:lang w:val="en-US"/>
        </w:rPr>
        <w:t>RRC_CONNECTED UEs</w:t>
      </w:r>
    </w:p>
    <w:p w14:paraId="363ACC11" w14:textId="17E76FAB" w:rsidR="007E7617" w:rsidRDefault="007E7617" w:rsidP="007E7617">
      <w:pPr>
        <w:pStyle w:val="ListParagraph"/>
        <w:numPr>
          <w:ilvl w:val="0"/>
          <w:numId w:val="12"/>
        </w:numPr>
        <w:spacing w:before="120" w:after="120"/>
        <w:rPr>
          <w:b/>
          <w:bCs/>
          <w:color w:val="000000"/>
          <w:sz w:val="20"/>
          <w:szCs w:val="20"/>
          <w:lang w:val="en-US"/>
        </w:rPr>
      </w:pPr>
      <w:r>
        <w:rPr>
          <w:b/>
          <w:bCs/>
          <w:color w:val="000000"/>
          <w:sz w:val="20"/>
          <w:szCs w:val="20"/>
          <w:lang w:val="en-US"/>
        </w:rPr>
        <w:t xml:space="preserve">Frequency hopping </w:t>
      </w:r>
    </w:p>
    <w:p w14:paraId="67202FC2" w14:textId="55C15981" w:rsidR="007E7617" w:rsidRDefault="007E7617" w:rsidP="007E7617">
      <w:pPr>
        <w:pStyle w:val="ListParagraph"/>
        <w:numPr>
          <w:ilvl w:val="0"/>
          <w:numId w:val="12"/>
        </w:numPr>
        <w:spacing w:before="120" w:after="120"/>
        <w:rPr>
          <w:b/>
          <w:bCs/>
          <w:color w:val="000000"/>
          <w:sz w:val="20"/>
          <w:szCs w:val="20"/>
          <w:lang w:val="en-US"/>
        </w:rPr>
      </w:pPr>
      <w:r>
        <w:rPr>
          <w:b/>
          <w:bCs/>
          <w:color w:val="000000"/>
          <w:sz w:val="20"/>
          <w:szCs w:val="20"/>
          <w:lang w:val="en-US"/>
        </w:rPr>
        <w:t xml:space="preserve">Cross-slot channel estimation </w:t>
      </w:r>
    </w:p>
    <w:p w14:paraId="75938007" w14:textId="77FA6C0B" w:rsidR="005C2A81" w:rsidRPr="007E7617" w:rsidRDefault="00032E96" w:rsidP="007E7617">
      <w:pPr>
        <w:pStyle w:val="ListParagraph"/>
        <w:numPr>
          <w:ilvl w:val="0"/>
          <w:numId w:val="12"/>
        </w:numPr>
        <w:spacing w:before="120" w:after="120"/>
        <w:rPr>
          <w:b/>
          <w:bCs/>
          <w:color w:val="000000"/>
          <w:sz w:val="20"/>
          <w:szCs w:val="20"/>
          <w:lang w:val="en-US"/>
        </w:rPr>
      </w:pPr>
      <w:r>
        <w:rPr>
          <w:b/>
          <w:bCs/>
          <w:color w:val="000000"/>
          <w:sz w:val="20"/>
          <w:szCs w:val="20"/>
          <w:lang w:val="en-US"/>
        </w:rPr>
        <w:t>Enhanced CSI report</w:t>
      </w:r>
    </w:p>
    <w:p w14:paraId="1DE6452F" w14:textId="77777777" w:rsidR="00D12367" w:rsidRDefault="00D12367" w:rsidP="00D12367">
      <w:pPr>
        <w:pStyle w:val="Heading1"/>
      </w:pPr>
      <w:r>
        <w:lastRenderedPageBreak/>
        <w:t>Summary</w:t>
      </w:r>
    </w:p>
    <w:p w14:paraId="25F8D0AD" w14:textId="358CBDB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observation and </w:t>
      </w:r>
      <w:r w:rsidRPr="00447804">
        <w:rPr>
          <w:rFonts w:eastAsia="MS Mincho"/>
          <w:sz w:val="20"/>
          <w:szCs w:val="20"/>
          <w:lang w:eastAsia="ja-JP"/>
        </w:rPr>
        <w:t>proposals:</w:t>
      </w:r>
    </w:p>
    <w:p w14:paraId="79948423" w14:textId="77777777" w:rsidR="000E7B72" w:rsidRPr="00CD3D27" w:rsidRDefault="000E7B72" w:rsidP="000E7B72">
      <w:pPr>
        <w:spacing w:before="120" w:after="120"/>
        <w:rPr>
          <w:rFonts w:ascii="New York" w:eastAsia="SimSun" w:hAnsi="New York"/>
          <w:b/>
          <w:bCs/>
          <w:sz w:val="20"/>
          <w:szCs w:val="20"/>
          <w:lang w:val="en-US"/>
        </w:rPr>
      </w:pPr>
      <w:r w:rsidRPr="00CD3D27">
        <w:rPr>
          <w:b/>
          <w:bCs/>
          <w:color w:val="000000"/>
          <w:sz w:val="20"/>
          <w:szCs w:val="20"/>
          <w:lang w:val="en-US"/>
        </w:rPr>
        <w:t xml:space="preserve">Proposal 1: </w:t>
      </w:r>
      <w:r w:rsidRPr="007539D6">
        <w:rPr>
          <w:rFonts w:ascii="New York" w:eastAsia="SimSun" w:hAnsi="New York"/>
          <w:b/>
          <w:bCs/>
          <w:sz w:val="20"/>
          <w:szCs w:val="20"/>
          <w:lang w:val="en-US"/>
        </w:rPr>
        <w:t xml:space="preserve">Both ACK/NACK-based and NACK-only HARQ-ACK feedback </w:t>
      </w:r>
      <w:proofErr w:type="gramStart"/>
      <w:r>
        <w:rPr>
          <w:rFonts w:ascii="New York" w:eastAsia="SimSun" w:hAnsi="New York"/>
          <w:b/>
          <w:bCs/>
          <w:sz w:val="20"/>
          <w:szCs w:val="20"/>
          <w:lang w:val="en-US"/>
        </w:rPr>
        <w:t>are</w:t>
      </w:r>
      <w:proofErr w:type="gramEnd"/>
      <w:r w:rsidRPr="007539D6">
        <w:rPr>
          <w:rFonts w:ascii="New York" w:eastAsia="SimSun" w:hAnsi="New York"/>
          <w:b/>
          <w:bCs/>
          <w:sz w:val="20"/>
          <w:szCs w:val="20"/>
          <w:lang w:val="en-US"/>
        </w:rPr>
        <w:t xml:space="preserve"> supported for MBS</w:t>
      </w:r>
      <w:r w:rsidRPr="00CD3D27">
        <w:rPr>
          <w:rFonts w:ascii="New York" w:eastAsia="SimSun" w:hAnsi="New York"/>
          <w:b/>
          <w:bCs/>
          <w:sz w:val="20"/>
          <w:szCs w:val="20"/>
          <w:lang w:val="en-US"/>
        </w:rPr>
        <w:t>.</w:t>
      </w:r>
    </w:p>
    <w:p w14:paraId="1B699F6F" w14:textId="77777777" w:rsidR="000E7B72" w:rsidRPr="00150A73" w:rsidRDefault="000E7B72" w:rsidP="000E7B72">
      <w:pPr>
        <w:spacing w:before="120" w:after="120"/>
        <w:rPr>
          <w:b/>
          <w:bCs/>
          <w:color w:val="000000"/>
          <w:sz w:val="20"/>
          <w:szCs w:val="20"/>
          <w:lang w:val="en-US"/>
        </w:rPr>
      </w:pPr>
      <w:r w:rsidRPr="00150A73">
        <w:rPr>
          <w:b/>
          <w:bCs/>
          <w:color w:val="000000"/>
          <w:sz w:val="20"/>
          <w:szCs w:val="20"/>
          <w:lang w:val="en-US"/>
        </w:rPr>
        <w:t xml:space="preserve">Proposal </w:t>
      </w:r>
      <w:r>
        <w:rPr>
          <w:b/>
          <w:bCs/>
          <w:color w:val="000000"/>
          <w:sz w:val="20"/>
          <w:szCs w:val="20"/>
          <w:lang w:val="en-US"/>
        </w:rPr>
        <w:t>2</w:t>
      </w:r>
      <w:r w:rsidRPr="00150A73">
        <w:rPr>
          <w:b/>
          <w:bCs/>
          <w:color w:val="000000"/>
          <w:sz w:val="20"/>
          <w:szCs w:val="20"/>
          <w:lang w:val="en-US"/>
        </w:rPr>
        <w:t xml:space="preserve">: </w:t>
      </w:r>
      <w:r>
        <w:rPr>
          <w:b/>
          <w:bCs/>
          <w:color w:val="000000"/>
          <w:sz w:val="20"/>
          <w:szCs w:val="20"/>
          <w:lang w:val="en-US"/>
        </w:rPr>
        <w:t>I</w:t>
      </w:r>
      <w:r w:rsidRPr="00150A73">
        <w:rPr>
          <w:b/>
          <w:bCs/>
          <w:color w:val="000000"/>
          <w:sz w:val="20"/>
          <w:szCs w:val="20"/>
          <w:lang w:val="en-US"/>
        </w:rPr>
        <w:t>f ACK/NACK based HARQ-ACK feedback is supported, each UE in the group</w:t>
      </w:r>
      <w:r>
        <w:rPr>
          <w:b/>
          <w:bCs/>
          <w:color w:val="000000"/>
          <w:sz w:val="20"/>
          <w:szCs w:val="20"/>
          <w:lang w:val="en-US"/>
        </w:rPr>
        <w:t xml:space="preserve"> is configured with</w:t>
      </w:r>
      <w:r w:rsidRPr="00150A73">
        <w:rPr>
          <w:b/>
          <w:bCs/>
          <w:color w:val="000000"/>
          <w:sz w:val="20"/>
          <w:szCs w:val="20"/>
          <w:lang w:val="en-US"/>
        </w:rPr>
        <w:t xml:space="preserve"> a dedicated PUCCH resource for MBS service. </w:t>
      </w:r>
    </w:p>
    <w:p w14:paraId="5AFF9E52" w14:textId="2F8F3B6F" w:rsidR="000E7B72" w:rsidRDefault="000E7B72" w:rsidP="005C2A81">
      <w:pPr>
        <w:spacing w:before="120" w:after="120"/>
        <w:rPr>
          <w:b/>
          <w:bCs/>
          <w:color w:val="000000"/>
          <w:sz w:val="20"/>
          <w:szCs w:val="20"/>
          <w:lang w:val="en-US"/>
        </w:rPr>
      </w:pPr>
      <w:r w:rsidRPr="006D58D1">
        <w:rPr>
          <w:b/>
          <w:bCs/>
          <w:color w:val="000000"/>
          <w:sz w:val="20"/>
          <w:szCs w:val="20"/>
          <w:lang w:val="en-US"/>
        </w:rPr>
        <w:t xml:space="preserve">Proposal 3: </w:t>
      </w:r>
      <w:r>
        <w:rPr>
          <w:b/>
          <w:bCs/>
          <w:color w:val="000000"/>
          <w:sz w:val="20"/>
          <w:szCs w:val="20"/>
          <w:lang w:val="en-US"/>
        </w:rPr>
        <w:t>E</w:t>
      </w:r>
      <w:r w:rsidRPr="006D58D1">
        <w:rPr>
          <w:b/>
          <w:bCs/>
          <w:color w:val="000000"/>
          <w:sz w:val="20"/>
          <w:szCs w:val="20"/>
          <w:lang w:val="en-US"/>
        </w:rPr>
        <w:t>nabling</w:t>
      </w:r>
      <w:r>
        <w:rPr>
          <w:b/>
          <w:bCs/>
          <w:color w:val="000000"/>
          <w:sz w:val="20"/>
          <w:szCs w:val="20"/>
          <w:lang w:val="en-US"/>
        </w:rPr>
        <w:t>/disabling</w:t>
      </w:r>
      <w:r w:rsidRPr="006D58D1">
        <w:rPr>
          <w:b/>
          <w:bCs/>
          <w:color w:val="000000"/>
          <w:sz w:val="20"/>
          <w:szCs w:val="20"/>
          <w:lang w:val="en-US"/>
        </w:rPr>
        <w:t xml:space="preserve"> HARQ-ACK feedback and repetition </w:t>
      </w:r>
      <w:r>
        <w:rPr>
          <w:b/>
          <w:bCs/>
          <w:color w:val="000000"/>
          <w:sz w:val="20"/>
          <w:szCs w:val="20"/>
          <w:lang w:val="en-US"/>
        </w:rPr>
        <w:t>number</w:t>
      </w:r>
      <w:r w:rsidRPr="006D58D1">
        <w:rPr>
          <w:b/>
          <w:bCs/>
          <w:color w:val="000000"/>
          <w:sz w:val="20"/>
          <w:szCs w:val="20"/>
          <w:lang w:val="en-US"/>
        </w:rPr>
        <w:t xml:space="preserve"> </w:t>
      </w:r>
      <w:r>
        <w:rPr>
          <w:b/>
          <w:bCs/>
          <w:color w:val="000000"/>
          <w:sz w:val="20"/>
          <w:szCs w:val="20"/>
          <w:lang w:val="en-US"/>
        </w:rPr>
        <w:t>are dynamic indicated</w:t>
      </w:r>
      <w:r w:rsidRPr="006D58D1">
        <w:rPr>
          <w:b/>
          <w:bCs/>
          <w:color w:val="000000"/>
          <w:sz w:val="20"/>
          <w:szCs w:val="20"/>
          <w:lang w:val="en-US"/>
        </w:rPr>
        <w:t xml:space="preserve"> via DCI or MAC CE.</w:t>
      </w:r>
    </w:p>
    <w:p w14:paraId="7DCE0C95" w14:textId="47C01916" w:rsidR="005C2A81" w:rsidRDefault="005C2A81" w:rsidP="005C2A81">
      <w:pPr>
        <w:spacing w:before="120" w:after="120"/>
        <w:rPr>
          <w:b/>
          <w:bCs/>
          <w:color w:val="000000"/>
          <w:sz w:val="20"/>
          <w:szCs w:val="20"/>
          <w:lang w:val="en-US"/>
        </w:rPr>
      </w:pPr>
      <w:r w:rsidRPr="007E7617">
        <w:rPr>
          <w:b/>
          <w:bCs/>
          <w:color w:val="000000"/>
          <w:sz w:val="20"/>
          <w:szCs w:val="20"/>
          <w:lang w:val="en-US"/>
        </w:rPr>
        <w:t xml:space="preserve">Proposal </w:t>
      </w:r>
      <w:r w:rsidR="000E7B72">
        <w:rPr>
          <w:b/>
          <w:bCs/>
          <w:color w:val="000000"/>
          <w:sz w:val="20"/>
          <w:szCs w:val="20"/>
          <w:lang w:val="en-US"/>
        </w:rPr>
        <w:t>4</w:t>
      </w:r>
      <w:r w:rsidRPr="007E7617">
        <w:rPr>
          <w:b/>
          <w:bCs/>
          <w:color w:val="000000"/>
          <w:sz w:val="20"/>
          <w:szCs w:val="20"/>
          <w:lang w:val="en-US"/>
        </w:rPr>
        <w:t xml:space="preserve">: </w:t>
      </w:r>
      <w:r>
        <w:rPr>
          <w:b/>
          <w:bCs/>
          <w:color w:val="000000"/>
          <w:sz w:val="20"/>
          <w:szCs w:val="20"/>
          <w:lang w:val="en-US"/>
        </w:rPr>
        <w:t xml:space="preserve">To enhance the MBS reception reliability, the following schemes can be considered for </w:t>
      </w:r>
      <w:r w:rsidRPr="00466F30">
        <w:rPr>
          <w:b/>
          <w:bCs/>
          <w:color w:val="000000"/>
          <w:sz w:val="20"/>
          <w:szCs w:val="20"/>
          <w:lang w:val="en-US"/>
        </w:rPr>
        <w:t>RRC_CONNECTED UEs</w:t>
      </w:r>
    </w:p>
    <w:p w14:paraId="0FDC551D" w14:textId="77777777" w:rsidR="005C2A81" w:rsidRDefault="005C2A81" w:rsidP="005C2A81">
      <w:pPr>
        <w:pStyle w:val="ListParagraph"/>
        <w:numPr>
          <w:ilvl w:val="0"/>
          <w:numId w:val="12"/>
        </w:numPr>
        <w:spacing w:before="120" w:after="120"/>
        <w:rPr>
          <w:b/>
          <w:bCs/>
          <w:color w:val="000000"/>
          <w:sz w:val="20"/>
          <w:szCs w:val="20"/>
          <w:lang w:val="en-US"/>
        </w:rPr>
      </w:pPr>
      <w:r>
        <w:rPr>
          <w:b/>
          <w:bCs/>
          <w:color w:val="000000"/>
          <w:sz w:val="20"/>
          <w:szCs w:val="20"/>
          <w:lang w:val="en-US"/>
        </w:rPr>
        <w:t xml:space="preserve">Frequency hopping </w:t>
      </w:r>
    </w:p>
    <w:p w14:paraId="12B9F2A2" w14:textId="28D7E2D0" w:rsidR="005C2A81" w:rsidRDefault="005C2A81" w:rsidP="005C2A81">
      <w:pPr>
        <w:pStyle w:val="ListParagraph"/>
        <w:numPr>
          <w:ilvl w:val="0"/>
          <w:numId w:val="12"/>
        </w:numPr>
        <w:spacing w:before="120" w:after="120"/>
        <w:rPr>
          <w:b/>
          <w:bCs/>
          <w:color w:val="000000"/>
          <w:sz w:val="20"/>
          <w:szCs w:val="20"/>
          <w:lang w:val="en-US"/>
        </w:rPr>
      </w:pPr>
      <w:r>
        <w:rPr>
          <w:b/>
          <w:bCs/>
          <w:color w:val="000000"/>
          <w:sz w:val="20"/>
          <w:szCs w:val="20"/>
          <w:lang w:val="en-US"/>
        </w:rPr>
        <w:t xml:space="preserve">Cross-slot channel estimation </w:t>
      </w:r>
    </w:p>
    <w:p w14:paraId="7D250732" w14:textId="7D2FAFFA" w:rsidR="006B75AD" w:rsidRPr="006B75AD" w:rsidRDefault="006B75AD" w:rsidP="006B75AD">
      <w:pPr>
        <w:pStyle w:val="ListParagraph"/>
        <w:numPr>
          <w:ilvl w:val="0"/>
          <w:numId w:val="12"/>
        </w:numPr>
        <w:spacing w:before="120" w:after="120"/>
        <w:rPr>
          <w:b/>
          <w:bCs/>
          <w:color w:val="000000"/>
          <w:sz w:val="20"/>
          <w:szCs w:val="20"/>
          <w:lang w:val="en-US"/>
        </w:rPr>
      </w:pPr>
      <w:r>
        <w:rPr>
          <w:b/>
          <w:bCs/>
          <w:color w:val="000000"/>
          <w:sz w:val="20"/>
          <w:szCs w:val="20"/>
          <w:lang w:val="en-US"/>
        </w:rPr>
        <w:t>Enhanced CSI report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33489ADF"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B96E9D">
        <w:rPr>
          <w:sz w:val="20"/>
          <w:szCs w:val="20"/>
          <w:lang w:val="en-US"/>
        </w:rPr>
        <w:t>1</w:t>
      </w:r>
      <w:r w:rsidRPr="0050157E">
        <w:rPr>
          <w:sz w:val="20"/>
          <w:szCs w:val="20"/>
        </w:rPr>
        <w:t>00</w:t>
      </w:r>
      <w:r w:rsidR="00B96E9D">
        <w:rPr>
          <w:sz w:val="20"/>
          <w:szCs w:val="20"/>
          <w:lang w:val="en-US"/>
        </w:rPr>
        <w:t>0</w:t>
      </w:r>
      <w:r w:rsidRPr="0050157E">
        <w:rPr>
          <w:sz w:val="20"/>
          <w:szCs w:val="20"/>
        </w:rPr>
        <w:t>01</w:t>
      </w:r>
      <w:r w:rsidRPr="009900A3">
        <w:rPr>
          <w:sz w:val="20"/>
          <w:szCs w:val="20"/>
          <w:lang w:val="en-US"/>
        </w:rPr>
        <w:t>, “Report of RAN1#10</w:t>
      </w:r>
      <w:r w:rsidR="00B96E9D">
        <w:rPr>
          <w:sz w:val="20"/>
          <w:szCs w:val="20"/>
          <w:lang w:val="en-US"/>
        </w:rPr>
        <w:t>3</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35DECD12" w14:textId="77777777" w:rsidR="007539D6" w:rsidRDefault="007539D6" w:rsidP="007539D6">
      <w:pPr>
        <w:rPr>
          <w:rFonts w:ascii="Calibri" w:hAnsi="Calibri" w:cs="Calibri"/>
          <w:color w:val="1F497D"/>
          <w:sz w:val="21"/>
          <w:szCs w:val="21"/>
          <w:lang w:val="en-GB"/>
        </w:rPr>
      </w:pPr>
    </w:p>
    <w:p w14:paraId="7AB01B72" w14:textId="77777777" w:rsidR="007539D6" w:rsidRDefault="007539D6" w:rsidP="007539D6">
      <w:pPr>
        <w:rPr>
          <w:rFonts w:eastAsia="MS Mincho"/>
          <w:szCs w:val="20"/>
          <w:lang w:eastAsia="ja-JP"/>
        </w:rPr>
      </w:pPr>
    </w:p>
    <w:p w14:paraId="220F2E1F" w14:textId="77777777" w:rsidR="007539D6" w:rsidRPr="007539D6" w:rsidRDefault="007539D6" w:rsidP="008B7B61">
      <w:pPr>
        <w:pStyle w:val="BodyText"/>
        <w:rPr>
          <w:rFonts w:eastAsia="SimSun"/>
          <w:sz w:val="20"/>
          <w:szCs w:val="20"/>
        </w:rPr>
      </w:pPr>
    </w:p>
    <w:sectPr w:rsidR="007539D6" w:rsidRPr="007539D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52846" w14:textId="77777777" w:rsidR="00C06906" w:rsidRDefault="00C06906">
      <w:r>
        <w:separator/>
      </w:r>
    </w:p>
  </w:endnote>
  <w:endnote w:type="continuationSeparator" w:id="0">
    <w:p w14:paraId="2A359036" w14:textId="77777777" w:rsidR="00C06906" w:rsidRDefault="00C06906">
      <w:r>
        <w:continuationSeparator/>
      </w:r>
    </w:p>
  </w:endnote>
  <w:endnote w:type="continuationNotice" w:id="1">
    <w:p w14:paraId="28BC26C5" w14:textId="77777777" w:rsidR="00C06906" w:rsidRDefault="00C06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683B3" w14:textId="77777777" w:rsidR="00C06906" w:rsidRDefault="00C06906">
      <w:r>
        <w:separator/>
      </w:r>
    </w:p>
  </w:footnote>
  <w:footnote w:type="continuationSeparator" w:id="0">
    <w:p w14:paraId="7E2579CA" w14:textId="77777777" w:rsidR="00C06906" w:rsidRDefault="00C06906">
      <w:r>
        <w:continuationSeparator/>
      </w:r>
    </w:p>
  </w:footnote>
  <w:footnote w:type="continuationNotice" w:id="1">
    <w:p w14:paraId="61844D8D" w14:textId="77777777" w:rsidR="00C06906" w:rsidRDefault="00C069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4"/>
  </w:num>
  <w:num w:numId="8">
    <w:abstractNumId w:val="9"/>
  </w:num>
  <w:num w:numId="9">
    <w:abstractNumId w:val="3"/>
  </w:num>
  <w:num w:numId="10">
    <w:abstractNumId w:val="5"/>
  </w:num>
  <w:num w:numId="11">
    <w:abstractNumId w:val="10"/>
  </w:num>
  <w:num w:numId="12">
    <w:abstractNumId w:val="11"/>
  </w:num>
  <w:num w:numId="13">
    <w:abstractNumId w:val="13"/>
  </w:num>
  <w:num w:numId="14">
    <w:abstractNumId w:val="0"/>
  </w:num>
  <w:num w:numId="15">
    <w:abstractNumId w:val="2"/>
  </w:num>
  <w:num w:numId="16">
    <w:abstractNumId w:val="13"/>
  </w:num>
  <w:num w:numId="17">
    <w:abstractNumId w:val="12"/>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22"/>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2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416</TotalTime>
  <Pages>4</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47</cp:revision>
  <cp:lastPrinted>2019-08-16T17:50:00Z</cp:lastPrinted>
  <dcterms:created xsi:type="dcterms:W3CDTF">2020-10-19T02:15:00Z</dcterms:created>
  <dcterms:modified xsi:type="dcterms:W3CDTF">2021-01-17T07:07:00Z</dcterms:modified>
  <cp:category/>
</cp:coreProperties>
</file>